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7022D9" w14:textId="77777777" w:rsidR="00591951" w:rsidRPr="00FA7A1B" w:rsidRDefault="00847E13" w:rsidP="00591951">
      <w:pPr>
        <w:tabs>
          <w:tab w:val="left" w:pos="3014"/>
        </w:tabs>
        <w:spacing w:after="3000"/>
        <w:rPr>
          <w:rStyle w:val="FootnoteReference"/>
          <w:rFonts w:ascii="Open Sans" w:hAnsi="Open Sans" w:cs="Open Sans"/>
          <w:sz w:val="24"/>
        </w:rPr>
      </w:pPr>
      <w:r w:rsidRPr="00FA7A1B">
        <w:rPr>
          <w:rFonts w:ascii="Open Sans" w:hAnsi="Open Sans" w:cs="Open Sans"/>
          <w:noProof/>
          <w:lang w:val="en-US" w:eastAsia="en-US"/>
        </w:rPr>
        <mc:AlternateContent>
          <mc:Choice Requires="wps">
            <w:drawing>
              <wp:anchor distT="0" distB="0" distL="114300" distR="114300" simplePos="0" relativeHeight="251657728" behindDoc="0" locked="0" layoutInCell="1" allowOverlap="1" wp14:anchorId="1164C8C6" wp14:editId="62771DBB">
                <wp:simplePos x="0" y="0"/>
                <wp:positionH relativeFrom="column">
                  <wp:posOffset>1905</wp:posOffset>
                </wp:positionH>
                <wp:positionV relativeFrom="paragraph">
                  <wp:posOffset>1963420</wp:posOffset>
                </wp:positionV>
                <wp:extent cx="5820410" cy="7677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767715"/>
                        </a:xfrm>
                        <a:prstGeom prst="rect">
                          <a:avLst/>
                        </a:prstGeom>
                        <a:noFill/>
                        <a:ln w="6350">
                          <a:noFill/>
                        </a:ln>
                        <a:effectLst/>
                      </wps:spPr>
                      <wps:txbx>
                        <w:txbxContent>
                          <w:p w14:paraId="28ABAAE1" w14:textId="77777777" w:rsidR="00E00A78" w:rsidRDefault="00E00A78" w:rsidP="00A11307">
                            <w:pPr>
                              <w:pStyle w:val="Subtitle"/>
                            </w:pPr>
                            <w:bookmarkStart w:id="1" w:name="_Toc9600027"/>
                            <w:bookmarkStart w:id="2" w:name="_Toc12451455"/>
                            <w:bookmarkStart w:id="3" w:name="_Toc14876604"/>
                            <w:r w:rsidRPr="002863D7">
                              <w:t xml:space="preserve">Australian Human Rights Commission Submission to the </w:t>
                            </w:r>
                            <w:r>
                              <w:t>United Nations Committee on the</w:t>
                            </w:r>
                            <w:bookmarkEnd w:id="1"/>
                            <w:bookmarkEnd w:id="2"/>
                            <w:bookmarkEnd w:id="3"/>
                            <w:r>
                              <w:t xml:space="preserve"> </w:t>
                            </w:r>
                          </w:p>
                          <w:p w14:paraId="5CC736A7" w14:textId="77777777" w:rsidR="00E00A78" w:rsidRPr="00B74219" w:rsidRDefault="00E00A78" w:rsidP="00A11307">
                            <w:pPr>
                              <w:pStyle w:val="Subtitle"/>
                            </w:pPr>
                            <w:bookmarkStart w:id="4" w:name="_Toc9600028"/>
                            <w:bookmarkStart w:id="5" w:name="_Toc12451456"/>
                            <w:bookmarkStart w:id="6" w:name="_Toc14876605"/>
                            <w:r>
                              <w:t>Rights of Persons with disabilities</w:t>
                            </w:r>
                            <w:bookmarkEnd w:id="4"/>
                            <w:bookmarkEnd w:id="5"/>
                            <w:bookmarkEnd w:id="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4C8C6" id="_x0000_t202" coordsize="21600,21600" o:spt="202" path="m,l,21600r21600,l21600,xe">
                <v:stroke joinstyle="miter"/>
                <v:path gradientshapeok="t" o:connecttype="rect"/>
              </v:shapetype>
              <v:shape id="Text Box 3" o:spid="_x0000_s1026" type="#_x0000_t202" style="position:absolute;margin-left:.15pt;margin-top:154.6pt;width:458.3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" filled="f" stroked="f" strokeweight=".5pt">
                <v:textbox>
                  <w:txbxContent>
                    <w:p w14:paraId="28ABAAE1" w14:textId="77777777" w:rsidR="00E00A78" w:rsidRDefault="00E00A78" w:rsidP="00A11307">
                      <w:pPr>
                        <w:pStyle w:val="Subtitle"/>
                      </w:pPr>
                      <w:bookmarkStart w:id="6" w:name="_Toc9600027"/>
                      <w:bookmarkStart w:id="7" w:name="_Toc12451455"/>
                      <w:bookmarkStart w:id="8" w:name="_Toc14876604"/>
                      <w:r w:rsidRPr="002863D7">
                        <w:t xml:space="preserve">Australian Human Rights Commission Submission to the </w:t>
                      </w:r>
                      <w:r>
                        <w:t>United Nations Committee on the</w:t>
                      </w:r>
                      <w:bookmarkEnd w:id="6"/>
                      <w:bookmarkEnd w:id="7"/>
                      <w:bookmarkEnd w:id="8"/>
                      <w:r>
                        <w:t xml:space="preserve"> </w:t>
                      </w:r>
                    </w:p>
                    <w:p w14:paraId="5CC736A7" w14:textId="77777777" w:rsidR="00E00A78" w:rsidRPr="00B74219" w:rsidRDefault="00E00A78" w:rsidP="00A11307">
                      <w:pPr>
                        <w:pStyle w:val="Subtitle"/>
                      </w:pPr>
                      <w:bookmarkStart w:id="9" w:name="_Toc9600028"/>
                      <w:bookmarkStart w:id="10" w:name="_Toc12451456"/>
                      <w:bookmarkStart w:id="11" w:name="_Toc14876605"/>
                      <w:r>
                        <w:t>Rights of Persons with disabilities</w:t>
                      </w:r>
                      <w:bookmarkEnd w:id="9"/>
                      <w:bookmarkEnd w:id="10"/>
                      <w:bookmarkEnd w:id="11"/>
                      <w:r>
                        <w:t xml:space="preserve"> </w:t>
                      </w:r>
                    </w:p>
                  </w:txbxContent>
                </v:textbox>
              </v:shape>
            </w:pict>
          </mc:Fallback>
        </mc:AlternateContent>
      </w:r>
      <w:r w:rsidRPr="00FA7A1B">
        <w:rPr>
          <w:rFonts w:ascii="Open Sans" w:hAnsi="Open Sans" w:cs="Open Sans"/>
          <w:noProof/>
          <w:lang w:val="en-US" w:eastAsia="en-US"/>
        </w:rPr>
        <mc:AlternateContent>
          <mc:Choice Requires="wps">
            <w:drawing>
              <wp:anchor distT="0" distB="0" distL="114300" distR="114300" simplePos="0" relativeHeight="251656704" behindDoc="0" locked="0" layoutInCell="1" allowOverlap="1" wp14:anchorId="0EBC8BEB" wp14:editId="725068F2">
                <wp:simplePos x="0" y="0"/>
                <wp:positionH relativeFrom="column">
                  <wp:posOffset>1905</wp:posOffset>
                </wp:positionH>
                <wp:positionV relativeFrom="paragraph">
                  <wp:posOffset>-45085</wp:posOffset>
                </wp:positionV>
                <wp:extent cx="5732780" cy="19945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780" cy="1994535"/>
                        </a:xfrm>
                        <a:prstGeom prst="rect">
                          <a:avLst/>
                        </a:prstGeom>
                        <a:noFill/>
                        <a:ln w="6350">
                          <a:noFill/>
                        </a:ln>
                        <a:effectLst/>
                      </wps:spPr>
                      <wps:txbx>
                        <w:txbxContent>
                          <w:p w14:paraId="5049C648" w14:textId="77777777" w:rsidR="00E00A78" w:rsidRDefault="00E00A78" w:rsidP="00FD01B5">
                            <w:pPr>
                              <w:pStyle w:val="MainTitle"/>
                              <w:rPr>
                                <w:sz w:val="52"/>
                                <w:szCs w:val="52"/>
                              </w:rPr>
                            </w:pPr>
                            <w:r w:rsidRPr="00847E13">
                              <w:rPr>
                                <w:sz w:val="52"/>
                                <w:szCs w:val="52"/>
                              </w:rPr>
                              <w:t xml:space="preserve">Information concerning Australia’s compliance with the </w:t>
                            </w:r>
                          </w:p>
                          <w:p w14:paraId="39488F39" w14:textId="77777777" w:rsidR="00E00A78" w:rsidRDefault="00E00A78" w:rsidP="00244118">
                            <w:pPr>
                              <w:pStyle w:val="MainTitle"/>
                              <w:rPr>
                                <w:sz w:val="52"/>
                                <w:szCs w:val="52"/>
                              </w:rPr>
                            </w:pPr>
                            <w:r w:rsidRPr="00847E13">
                              <w:rPr>
                                <w:sz w:val="52"/>
                                <w:szCs w:val="52"/>
                              </w:rPr>
                              <w:t xml:space="preserve">Convention on the </w:t>
                            </w:r>
                            <w:r>
                              <w:rPr>
                                <w:sz w:val="52"/>
                                <w:szCs w:val="52"/>
                              </w:rPr>
                              <w:t xml:space="preserve">Rights of </w:t>
                            </w:r>
                          </w:p>
                          <w:p w14:paraId="2FAB5A18" w14:textId="77777777" w:rsidR="00E00A78" w:rsidRPr="00847E13" w:rsidRDefault="00E00A78" w:rsidP="00244118">
                            <w:pPr>
                              <w:pStyle w:val="MainTitle"/>
                              <w:rPr>
                                <w:sz w:val="52"/>
                                <w:szCs w:val="52"/>
                              </w:rPr>
                            </w:pPr>
                            <w:r>
                              <w:rPr>
                                <w:sz w:val="52"/>
                                <w:szCs w:val="52"/>
                              </w:rPr>
                              <w:t>Persons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8BEB" id="Text Box 1" o:spid="_x0000_s1027" type="#_x0000_t202" style="position:absolute;margin-left:.15pt;margin-top:-3.55pt;width:451.4pt;height:15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" filled="f" stroked="f" strokeweight=".5pt">
                <v:textbox>
                  <w:txbxContent>
                    <w:p w14:paraId="5049C648" w14:textId="77777777" w:rsidR="00E00A78" w:rsidRDefault="00E00A78" w:rsidP="00FD01B5">
                      <w:pPr>
                        <w:pStyle w:val="MainTitle"/>
                        <w:rPr>
                          <w:sz w:val="52"/>
                          <w:szCs w:val="52"/>
                        </w:rPr>
                      </w:pPr>
                      <w:r w:rsidRPr="00847E13">
                        <w:rPr>
                          <w:sz w:val="52"/>
                          <w:szCs w:val="52"/>
                        </w:rPr>
                        <w:t xml:space="preserve">Information concerning Australia’s compliance with the </w:t>
                      </w:r>
                    </w:p>
                    <w:p w14:paraId="39488F39" w14:textId="77777777" w:rsidR="00E00A78" w:rsidRDefault="00E00A78" w:rsidP="00244118">
                      <w:pPr>
                        <w:pStyle w:val="MainTitle"/>
                        <w:rPr>
                          <w:sz w:val="52"/>
                          <w:szCs w:val="52"/>
                        </w:rPr>
                      </w:pPr>
                      <w:r w:rsidRPr="00847E13">
                        <w:rPr>
                          <w:sz w:val="52"/>
                          <w:szCs w:val="52"/>
                        </w:rPr>
                        <w:t xml:space="preserve">Convention on the </w:t>
                      </w:r>
                      <w:r>
                        <w:rPr>
                          <w:sz w:val="52"/>
                          <w:szCs w:val="52"/>
                        </w:rPr>
                        <w:t xml:space="preserve">Rights of </w:t>
                      </w:r>
                    </w:p>
                    <w:p w14:paraId="2FAB5A18" w14:textId="77777777" w:rsidR="00E00A78" w:rsidRPr="00847E13" w:rsidRDefault="00E00A78" w:rsidP="00244118">
                      <w:pPr>
                        <w:pStyle w:val="MainTitle"/>
                        <w:rPr>
                          <w:sz w:val="52"/>
                          <w:szCs w:val="52"/>
                        </w:rPr>
                      </w:pPr>
                      <w:r>
                        <w:rPr>
                          <w:sz w:val="52"/>
                          <w:szCs w:val="52"/>
                        </w:rPr>
                        <w:t>Persons with Disabilities</w:t>
                      </w:r>
                    </w:p>
                  </w:txbxContent>
                </v:textbox>
              </v:shape>
            </w:pict>
          </mc:Fallback>
        </mc:AlternateContent>
      </w:r>
    </w:p>
    <w:p w14:paraId="6CF5B3F3" w14:textId="77777777" w:rsidR="00591951" w:rsidRPr="00FA7A1B" w:rsidRDefault="00847E13" w:rsidP="00591951">
      <w:pPr>
        <w:pStyle w:val="MainTitle"/>
        <w:rPr>
          <w:rFonts w:ascii="Open Sans" w:hAnsi="Open Sans" w:cs="Open Sans"/>
          <w:sz w:val="24"/>
          <w:szCs w:val="24"/>
        </w:rPr>
      </w:pPr>
      <w:r w:rsidRPr="00FA7A1B">
        <w:rPr>
          <w:rFonts w:ascii="Open Sans" w:hAnsi="Open Sans" w:cs="Open Sans"/>
          <w:noProof/>
          <w:sz w:val="24"/>
          <w:szCs w:val="24"/>
          <w:lang w:val="en-US" w:eastAsia="en-US"/>
        </w:rPr>
        <mc:AlternateContent>
          <mc:Choice Requires="wps">
            <w:drawing>
              <wp:anchor distT="0" distB="0" distL="114300" distR="114300" simplePos="0" relativeHeight="251658752" behindDoc="0" locked="0" layoutInCell="1" allowOverlap="1" wp14:anchorId="11D6FD0F" wp14:editId="7FB6E6B6">
                <wp:simplePos x="0" y="0"/>
                <wp:positionH relativeFrom="column">
                  <wp:posOffset>2003425</wp:posOffset>
                </wp:positionH>
                <wp:positionV relativeFrom="paragraph">
                  <wp:posOffset>562610</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75CCB613" w14:textId="305CD585" w:rsidR="00E00A78" w:rsidRPr="00B74219" w:rsidRDefault="0082196C" w:rsidP="002863D7">
                            <w:pPr>
                              <w:pStyle w:val="Date"/>
                            </w:pPr>
                            <w:r>
                              <w:t>25</w:t>
                            </w:r>
                            <w:r w:rsidR="00E00A78">
                              <w:t xml:space="preserve">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FD0F" id="Text Box 4" o:spid="_x0000_s1028" type="#_x0000_t202" style="position:absolute;left:0;text-align:left;margin-left:157.75pt;margin-top:44.3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" filled="f" stroked="f" strokeweight=".5pt">
                <v:textbox>
                  <w:txbxContent>
                    <w:p w14:paraId="75CCB613" w14:textId="305CD585" w:rsidR="00E00A78" w:rsidRPr="00B74219" w:rsidRDefault="0082196C" w:rsidP="002863D7">
                      <w:pPr>
                        <w:pStyle w:val="Date"/>
                      </w:pPr>
                      <w:r>
                        <w:t>25</w:t>
                      </w:r>
                      <w:r w:rsidR="00E00A78">
                        <w:t xml:space="preserve"> July 2019</w:t>
                      </w:r>
                    </w:p>
                  </w:txbxContent>
                </v:textbox>
              </v:shape>
            </w:pict>
          </mc:Fallback>
        </mc:AlternateContent>
      </w:r>
    </w:p>
    <w:p w14:paraId="2905584E" w14:textId="77777777" w:rsidR="00BF3E5C" w:rsidRPr="00FA7A1B" w:rsidRDefault="00BF3E5C" w:rsidP="00E26B28">
      <w:pPr>
        <w:rPr>
          <w:rFonts w:ascii="Open Sans" w:hAnsi="Open Sans" w:cs="Open Sans"/>
        </w:rPr>
      </w:pPr>
      <w:bookmarkStart w:id="7" w:name="_Toc209316062"/>
      <w:bookmarkEnd w:id="7"/>
    </w:p>
    <w:p w14:paraId="4D1978E2" w14:textId="77777777" w:rsidR="00BF3E5C" w:rsidRPr="00FA7A1B" w:rsidRDefault="00BF3E5C" w:rsidP="00BF3E5C">
      <w:pPr>
        <w:rPr>
          <w:rFonts w:ascii="Open Sans" w:hAnsi="Open Sans" w:cs="Open Sans"/>
        </w:rPr>
      </w:pPr>
    </w:p>
    <w:p w14:paraId="653F5A0E" w14:textId="77777777" w:rsidR="00BF3E5C" w:rsidRPr="00FA7A1B" w:rsidRDefault="00BF3E5C" w:rsidP="00BF3E5C">
      <w:pPr>
        <w:rPr>
          <w:rFonts w:ascii="Open Sans" w:hAnsi="Open Sans" w:cs="Open Sans"/>
        </w:rPr>
      </w:pPr>
    </w:p>
    <w:p w14:paraId="4A6EB0C3" w14:textId="77777777" w:rsidR="00BF3E5C" w:rsidRPr="00FA7A1B" w:rsidRDefault="00BF3E5C" w:rsidP="00BF3E5C">
      <w:pPr>
        <w:tabs>
          <w:tab w:val="left" w:pos="7976"/>
        </w:tabs>
        <w:rPr>
          <w:rFonts w:ascii="Open Sans" w:hAnsi="Open Sans" w:cs="Open Sans"/>
        </w:rPr>
      </w:pPr>
      <w:r w:rsidRPr="00FA7A1B">
        <w:rPr>
          <w:rFonts w:ascii="Open Sans" w:hAnsi="Open Sans" w:cs="Open Sans"/>
        </w:rPr>
        <w:tab/>
      </w:r>
    </w:p>
    <w:p w14:paraId="13801557" w14:textId="77777777" w:rsidR="00B924E6" w:rsidRPr="00FA7A1B" w:rsidRDefault="00BF3E5C" w:rsidP="00BF3E5C">
      <w:pPr>
        <w:tabs>
          <w:tab w:val="left" w:pos="7976"/>
        </w:tabs>
        <w:rPr>
          <w:rFonts w:ascii="Open Sans" w:hAnsi="Open Sans" w:cs="Open Sans"/>
        </w:rPr>
        <w:sectPr w:rsidR="00B924E6" w:rsidRPr="00FA7A1B" w:rsidSect="00B24B1D">
          <w:footerReference w:type="default" r:id="rId10"/>
          <w:headerReference w:type="first" r:id="rId11"/>
          <w:type w:val="continuous"/>
          <w:pgSz w:w="11906" w:h="16838" w:code="9"/>
          <w:pgMar w:top="228" w:right="1700" w:bottom="1134" w:left="1418" w:header="277" w:footer="415" w:gutter="0"/>
          <w:cols w:space="708"/>
          <w:titlePg/>
          <w:docGrid w:linePitch="360"/>
        </w:sectPr>
      </w:pPr>
      <w:r w:rsidRPr="00FA7A1B">
        <w:rPr>
          <w:rFonts w:ascii="Open Sans" w:hAnsi="Open Sans" w:cs="Open Sans"/>
        </w:rPr>
        <w:tab/>
      </w:r>
    </w:p>
    <w:p w14:paraId="33BF5EAF" w14:textId="77777777" w:rsidR="00B63D24" w:rsidRPr="00FA7A1B" w:rsidRDefault="00B63D24" w:rsidP="00B63D24">
      <w:pPr>
        <w:rPr>
          <w:rFonts w:ascii="Open Sans" w:hAnsi="Open Sans" w:cs="Open Sans"/>
          <w:b/>
        </w:rPr>
      </w:pPr>
      <w:bookmarkStart w:id="8" w:name="_Toc207761829"/>
      <w:r w:rsidRPr="00FA7A1B">
        <w:rPr>
          <w:rFonts w:ascii="Open Sans" w:hAnsi="Open Sans" w:cs="Open Sans"/>
          <w:b/>
        </w:rPr>
        <w:lastRenderedPageBreak/>
        <w:t>Table of Contents</w:t>
      </w:r>
      <w:bookmarkEnd w:id="8"/>
    </w:p>
    <w:p w14:paraId="5A5A2918" w14:textId="065993CA" w:rsidR="006B70E4" w:rsidRDefault="00B63D24" w:rsidP="006C6045">
      <w:pPr>
        <w:pStyle w:val="TOC2"/>
        <w:rPr>
          <w:rFonts w:asciiTheme="minorHAnsi" w:eastAsiaTheme="minorEastAsia" w:hAnsiTheme="minorHAnsi" w:cstheme="minorBidi"/>
          <w:b w:val="0"/>
          <w:i w:val="0"/>
          <w:sz w:val="22"/>
          <w:szCs w:val="22"/>
        </w:rPr>
      </w:pPr>
      <w:r w:rsidRPr="00FA7A1B">
        <w:rPr>
          <w:rFonts w:ascii="Open Sans" w:hAnsi="Open Sans" w:cs="Open Sans"/>
        </w:rPr>
        <w:fldChar w:fldCharType="begin"/>
      </w:r>
      <w:r w:rsidRPr="00FA7A1B">
        <w:rPr>
          <w:rFonts w:ascii="Open Sans" w:hAnsi="Open Sans" w:cs="Open Sans"/>
        </w:rPr>
        <w:instrText xml:space="preserve"> TOC \o "1-4" \h \z \u </w:instrText>
      </w:r>
      <w:r w:rsidRPr="00FA7A1B">
        <w:rPr>
          <w:rFonts w:ascii="Open Sans" w:hAnsi="Open Sans" w:cs="Open Sans"/>
        </w:rPr>
        <w:fldChar w:fldCharType="separate"/>
      </w:r>
    </w:p>
    <w:p w14:paraId="4FE75CCD" w14:textId="63BEA76C" w:rsidR="006B70E4" w:rsidRDefault="00027025">
      <w:pPr>
        <w:pStyle w:val="TOC1"/>
        <w:rPr>
          <w:rFonts w:asciiTheme="minorHAnsi" w:eastAsiaTheme="minorEastAsia" w:hAnsiTheme="minorHAnsi" w:cstheme="minorBidi"/>
          <w:b w:val="0"/>
          <w:sz w:val="22"/>
          <w:szCs w:val="22"/>
        </w:rPr>
      </w:pPr>
      <w:hyperlink w:anchor="_Toc14876606" w:history="1">
        <w:r w:rsidR="006B70E4" w:rsidRPr="00A35B8E">
          <w:rPr>
            <w:rStyle w:val="Hyperlink"/>
          </w:rPr>
          <w:t>1</w:t>
        </w:r>
        <w:r w:rsidR="006B70E4">
          <w:rPr>
            <w:rFonts w:asciiTheme="minorHAnsi" w:eastAsiaTheme="minorEastAsia" w:hAnsiTheme="minorHAnsi" w:cstheme="minorBidi"/>
            <w:b w:val="0"/>
            <w:sz w:val="22"/>
            <w:szCs w:val="22"/>
          </w:rPr>
          <w:tab/>
        </w:r>
        <w:r w:rsidR="006B70E4" w:rsidRPr="00A35B8E">
          <w:rPr>
            <w:rStyle w:val="Hyperlink"/>
          </w:rPr>
          <w:t>Introduction</w:t>
        </w:r>
        <w:r w:rsidR="006B70E4">
          <w:rPr>
            <w:webHidden/>
          </w:rPr>
          <w:tab/>
        </w:r>
        <w:r w:rsidR="006B70E4">
          <w:rPr>
            <w:webHidden/>
          </w:rPr>
          <w:fldChar w:fldCharType="begin"/>
        </w:r>
        <w:r w:rsidR="006B70E4">
          <w:rPr>
            <w:webHidden/>
          </w:rPr>
          <w:instrText xml:space="preserve"> PAGEREF _Toc14876606 \h </w:instrText>
        </w:r>
        <w:r w:rsidR="006B70E4">
          <w:rPr>
            <w:webHidden/>
          </w:rPr>
        </w:r>
        <w:r w:rsidR="006B70E4">
          <w:rPr>
            <w:webHidden/>
          </w:rPr>
          <w:fldChar w:fldCharType="separate"/>
        </w:r>
        <w:r w:rsidR="006B70E4">
          <w:rPr>
            <w:webHidden/>
          </w:rPr>
          <w:t>4</w:t>
        </w:r>
        <w:r w:rsidR="006B70E4">
          <w:rPr>
            <w:webHidden/>
          </w:rPr>
          <w:fldChar w:fldCharType="end"/>
        </w:r>
      </w:hyperlink>
    </w:p>
    <w:p w14:paraId="79E01191" w14:textId="336AB02D" w:rsidR="006B70E4" w:rsidRDefault="00027025">
      <w:pPr>
        <w:pStyle w:val="TOC1"/>
        <w:rPr>
          <w:rFonts w:asciiTheme="minorHAnsi" w:eastAsiaTheme="minorEastAsia" w:hAnsiTheme="minorHAnsi" w:cstheme="minorBidi"/>
          <w:b w:val="0"/>
          <w:sz w:val="22"/>
          <w:szCs w:val="22"/>
        </w:rPr>
      </w:pPr>
      <w:hyperlink w:anchor="_Toc14876607" w:history="1">
        <w:r w:rsidR="006B70E4" w:rsidRPr="00A35B8E">
          <w:rPr>
            <w:rStyle w:val="Hyperlink"/>
          </w:rPr>
          <w:t>2</w:t>
        </w:r>
        <w:r w:rsidR="006B70E4">
          <w:rPr>
            <w:rFonts w:asciiTheme="minorHAnsi" w:eastAsiaTheme="minorEastAsia" w:hAnsiTheme="minorHAnsi" w:cstheme="minorBidi"/>
            <w:b w:val="0"/>
            <w:sz w:val="22"/>
            <w:szCs w:val="22"/>
          </w:rPr>
          <w:tab/>
        </w:r>
        <w:r w:rsidR="006B70E4" w:rsidRPr="00A35B8E">
          <w:rPr>
            <w:rStyle w:val="Hyperlink"/>
          </w:rPr>
          <w:t>Priority areas</w:t>
        </w:r>
        <w:r w:rsidR="006B70E4">
          <w:rPr>
            <w:webHidden/>
          </w:rPr>
          <w:tab/>
        </w:r>
        <w:r w:rsidR="006B70E4">
          <w:rPr>
            <w:webHidden/>
          </w:rPr>
          <w:fldChar w:fldCharType="begin"/>
        </w:r>
        <w:r w:rsidR="006B70E4">
          <w:rPr>
            <w:webHidden/>
          </w:rPr>
          <w:instrText xml:space="preserve"> PAGEREF _Toc14876607 \h </w:instrText>
        </w:r>
        <w:r w:rsidR="006B70E4">
          <w:rPr>
            <w:webHidden/>
          </w:rPr>
        </w:r>
        <w:r w:rsidR="006B70E4">
          <w:rPr>
            <w:webHidden/>
          </w:rPr>
          <w:fldChar w:fldCharType="separate"/>
        </w:r>
        <w:r w:rsidR="006B70E4">
          <w:rPr>
            <w:webHidden/>
          </w:rPr>
          <w:t>4</w:t>
        </w:r>
        <w:r w:rsidR="006B70E4">
          <w:rPr>
            <w:webHidden/>
          </w:rPr>
          <w:fldChar w:fldCharType="end"/>
        </w:r>
      </w:hyperlink>
    </w:p>
    <w:p w14:paraId="240ED380" w14:textId="040B543E" w:rsidR="006B70E4" w:rsidRDefault="00027025">
      <w:pPr>
        <w:pStyle w:val="TOC1"/>
        <w:rPr>
          <w:rFonts w:asciiTheme="minorHAnsi" w:eastAsiaTheme="minorEastAsia" w:hAnsiTheme="minorHAnsi" w:cstheme="minorBidi"/>
          <w:b w:val="0"/>
          <w:sz w:val="22"/>
          <w:szCs w:val="22"/>
        </w:rPr>
      </w:pPr>
      <w:hyperlink w:anchor="_Toc14876608" w:history="1">
        <w:r w:rsidR="006B70E4" w:rsidRPr="00A35B8E">
          <w:rPr>
            <w:rStyle w:val="Hyperlink"/>
          </w:rPr>
          <w:t>3</w:t>
        </w:r>
        <w:r w:rsidR="006B70E4">
          <w:rPr>
            <w:rFonts w:asciiTheme="minorHAnsi" w:eastAsiaTheme="minorEastAsia" w:hAnsiTheme="minorHAnsi" w:cstheme="minorBidi"/>
            <w:b w:val="0"/>
            <w:sz w:val="22"/>
            <w:szCs w:val="22"/>
          </w:rPr>
          <w:tab/>
        </w:r>
        <w:r w:rsidR="006B70E4" w:rsidRPr="00A35B8E">
          <w:rPr>
            <w:rStyle w:val="Hyperlink"/>
          </w:rPr>
          <w:t>Purpose and general obligations (CRPD arts 1-5, CO 8-13)</w:t>
        </w:r>
        <w:r w:rsidR="006B70E4">
          <w:rPr>
            <w:webHidden/>
          </w:rPr>
          <w:tab/>
        </w:r>
        <w:r w:rsidR="006B70E4">
          <w:rPr>
            <w:webHidden/>
          </w:rPr>
          <w:fldChar w:fldCharType="begin"/>
        </w:r>
        <w:r w:rsidR="006B70E4">
          <w:rPr>
            <w:webHidden/>
          </w:rPr>
          <w:instrText xml:space="preserve"> PAGEREF _Toc14876608 \h </w:instrText>
        </w:r>
        <w:r w:rsidR="006B70E4">
          <w:rPr>
            <w:webHidden/>
          </w:rPr>
        </w:r>
        <w:r w:rsidR="006B70E4">
          <w:rPr>
            <w:webHidden/>
          </w:rPr>
          <w:fldChar w:fldCharType="separate"/>
        </w:r>
        <w:r w:rsidR="006B70E4">
          <w:rPr>
            <w:webHidden/>
          </w:rPr>
          <w:t>5</w:t>
        </w:r>
        <w:r w:rsidR="006B70E4">
          <w:rPr>
            <w:webHidden/>
          </w:rPr>
          <w:fldChar w:fldCharType="end"/>
        </w:r>
      </w:hyperlink>
    </w:p>
    <w:p w14:paraId="67D497A9" w14:textId="019ECB3C" w:rsidR="006B70E4" w:rsidRPr="006B70E4" w:rsidRDefault="00027025" w:rsidP="006B70E4">
      <w:pPr>
        <w:pStyle w:val="TOC2"/>
        <w:ind w:left="1440"/>
        <w:rPr>
          <w:rFonts w:ascii="Open Sans" w:eastAsiaTheme="minorEastAsia" w:hAnsi="Open Sans" w:cs="Open Sans"/>
          <w:b w:val="0"/>
          <w:i w:val="0"/>
          <w:iCs/>
          <w:sz w:val="22"/>
          <w:szCs w:val="22"/>
        </w:rPr>
      </w:pPr>
      <w:hyperlink w:anchor="_Toc14876609" w:history="1">
        <w:r w:rsidR="006B70E4" w:rsidRPr="006B70E4">
          <w:rPr>
            <w:rStyle w:val="Hyperlink"/>
            <w:rFonts w:ascii="Open Sans" w:hAnsi="Open Sans" w:cs="Open Sans"/>
            <w:i w:val="0"/>
            <w:iCs/>
          </w:rPr>
          <w:t>3.1</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Domestic incorporation (LOI 1)</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_Toc14876609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5</w:t>
        </w:r>
        <w:r w:rsidR="006B70E4" w:rsidRPr="006B70E4">
          <w:rPr>
            <w:rFonts w:ascii="Open Sans" w:hAnsi="Open Sans" w:cs="Open Sans"/>
            <w:i w:val="0"/>
            <w:iCs/>
            <w:webHidden/>
          </w:rPr>
          <w:fldChar w:fldCharType="end"/>
        </w:r>
      </w:hyperlink>
    </w:p>
    <w:p w14:paraId="61CB1724" w14:textId="460BB536" w:rsidR="006B70E4" w:rsidRPr="006B70E4" w:rsidRDefault="00027025" w:rsidP="006B70E4">
      <w:pPr>
        <w:pStyle w:val="TOC2"/>
        <w:ind w:left="1440"/>
        <w:rPr>
          <w:rFonts w:ascii="Open Sans" w:eastAsiaTheme="minorEastAsia" w:hAnsi="Open Sans" w:cs="Open Sans"/>
          <w:b w:val="0"/>
          <w:i w:val="0"/>
          <w:iCs/>
          <w:sz w:val="22"/>
          <w:szCs w:val="22"/>
        </w:rPr>
      </w:pPr>
      <w:hyperlink w:anchor="_Toc14876610" w:history="1">
        <w:r w:rsidR="006B70E4" w:rsidRPr="006B70E4">
          <w:rPr>
            <w:rStyle w:val="Hyperlink"/>
            <w:rFonts w:ascii="Open Sans" w:hAnsi="Open Sans" w:cs="Open Sans"/>
            <w:i w:val="0"/>
            <w:iCs/>
          </w:rPr>
          <w:t>3.2</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Mechanisms to ensure the full and effective participation of persons with disability (LOI 2)</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_Toc14876610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5</w:t>
        </w:r>
        <w:r w:rsidR="006B70E4" w:rsidRPr="006B70E4">
          <w:rPr>
            <w:rFonts w:ascii="Open Sans" w:hAnsi="Open Sans" w:cs="Open Sans"/>
            <w:i w:val="0"/>
            <w:iCs/>
            <w:webHidden/>
          </w:rPr>
          <w:fldChar w:fldCharType="end"/>
        </w:r>
      </w:hyperlink>
    </w:p>
    <w:p w14:paraId="4743BDBC" w14:textId="7242C9AF" w:rsidR="006B70E4" w:rsidRPr="006B70E4" w:rsidRDefault="00027025" w:rsidP="006B70E4">
      <w:pPr>
        <w:pStyle w:val="TOC2"/>
        <w:ind w:left="1440"/>
        <w:rPr>
          <w:rFonts w:ascii="Open Sans" w:eastAsiaTheme="minorEastAsia" w:hAnsi="Open Sans" w:cs="Open Sans"/>
          <w:b w:val="0"/>
          <w:i w:val="0"/>
          <w:iCs/>
          <w:sz w:val="22"/>
          <w:szCs w:val="22"/>
        </w:rPr>
      </w:pPr>
      <w:hyperlink w:anchor="_Toc14876611" w:history="1">
        <w:r w:rsidR="006B70E4" w:rsidRPr="006B70E4">
          <w:rPr>
            <w:rStyle w:val="Hyperlink"/>
            <w:rFonts w:ascii="Open Sans" w:hAnsi="Open Sans" w:cs="Open Sans"/>
            <w:i w:val="0"/>
            <w:iCs/>
          </w:rPr>
          <w:t>3.3</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National Disability Strategy (LOI 3)</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_Toc14876611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7</w:t>
        </w:r>
        <w:r w:rsidR="006B70E4" w:rsidRPr="006B70E4">
          <w:rPr>
            <w:rFonts w:ascii="Open Sans" w:hAnsi="Open Sans" w:cs="Open Sans"/>
            <w:i w:val="0"/>
            <w:iCs/>
            <w:webHidden/>
          </w:rPr>
          <w:fldChar w:fldCharType="end"/>
        </w:r>
      </w:hyperlink>
    </w:p>
    <w:p w14:paraId="0CD2A03B" w14:textId="50652CF1" w:rsidR="006B70E4" w:rsidRPr="006B70E4" w:rsidRDefault="00027025" w:rsidP="006B70E4">
      <w:pPr>
        <w:pStyle w:val="TOC2"/>
        <w:ind w:left="1440"/>
        <w:rPr>
          <w:rFonts w:ascii="Open Sans" w:eastAsiaTheme="minorEastAsia" w:hAnsi="Open Sans" w:cs="Open Sans"/>
          <w:b w:val="0"/>
          <w:i w:val="0"/>
          <w:iCs/>
          <w:sz w:val="22"/>
          <w:szCs w:val="22"/>
        </w:rPr>
      </w:pPr>
      <w:hyperlink w:anchor="_Toc14876612" w:history="1">
        <w:r w:rsidR="006B70E4" w:rsidRPr="006B70E4">
          <w:rPr>
            <w:rStyle w:val="Hyperlink"/>
            <w:rFonts w:ascii="Open Sans" w:hAnsi="Open Sans" w:cs="Open Sans"/>
            <w:i w:val="0"/>
            <w:iCs/>
          </w:rPr>
          <w:t>3.4</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National Disability Insurance Scheme (LOI 4)</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_Toc14876612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8</w:t>
        </w:r>
        <w:r w:rsidR="006B70E4" w:rsidRPr="006B70E4">
          <w:rPr>
            <w:rFonts w:ascii="Open Sans" w:hAnsi="Open Sans" w:cs="Open Sans"/>
            <w:i w:val="0"/>
            <w:iCs/>
            <w:webHidden/>
          </w:rPr>
          <w:fldChar w:fldCharType="end"/>
        </w:r>
      </w:hyperlink>
    </w:p>
    <w:p w14:paraId="07599D20" w14:textId="1A805C01" w:rsidR="006B70E4" w:rsidRPr="006B70E4" w:rsidRDefault="00027025" w:rsidP="006B70E4">
      <w:pPr>
        <w:pStyle w:val="TOC3"/>
        <w:ind w:left="2160"/>
        <w:rPr>
          <w:rFonts w:ascii="Open Sans" w:eastAsiaTheme="minorEastAsia" w:hAnsi="Open Sans" w:cs="Open Sans"/>
          <w:i w:val="0"/>
          <w:iCs/>
          <w:sz w:val="22"/>
          <w:szCs w:val="22"/>
        </w:rPr>
      </w:pPr>
      <w:hyperlink w:anchor="_Toc14876613" w:history="1">
        <w:r w:rsidR="006B70E4" w:rsidRPr="006B70E4">
          <w:rPr>
            <w:rStyle w:val="Hyperlink"/>
            <w:rFonts w:ascii="Open Sans" w:hAnsi="Open Sans" w:cs="Open Sans"/>
            <w:i w:val="0"/>
            <w:iCs/>
          </w:rPr>
          <w:t>(a)</w:t>
        </w:r>
        <w:r w:rsidR="006B70E4" w:rsidRPr="006B70E4">
          <w:rPr>
            <w:rFonts w:ascii="Open Sans" w:eastAsiaTheme="minorEastAsia" w:hAnsi="Open Sans" w:cs="Open Sans"/>
            <w:i w:val="0"/>
            <w:iCs/>
            <w:sz w:val="22"/>
            <w:szCs w:val="22"/>
          </w:rPr>
          <w:tab/>
        </w:r>
        <w:r w:rsidR="006B70E4" w:rsidRPr="006B70E4">
          <w:rPr>
            <w:rStyle w:val="Hyperlink"/>
            <w:rFonts w:ascii="Open Sans" w:hAnsi="Open Sans" w:cs="Open Sans"/>
            <w:i w:val="0"/>
            <w:iCs/>
          </w:rPr>
          <w:t>NDIS—access and outcomes</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_Toc14876613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8</w:t>
        </w:r>
        <w:r w:rsidR="006B70E4" w:rsidRPr="006B70E4">
          <w:rPr>
            <w:rFonts w:ascii="Open Sans" w:hAnsi="Open Sans" w:cs="Open Sans"/>
            <w:i w:val="0"/>
            <w:iCs/>
            <w:webHidden/>
          </w:rPr>
          <w:fldChar w:fldCharType="end"/>
        </w:r>
      </w:hyperlink>
    </w:p>
    <w:p w14:paraId="13ED961E" w14:textId="728E4720" w:rsidR="006B70E4" w:rsidRPr="006B70E4" w:rsidRDefault="00027025" w:rsidP="006B70E4">
      <w:pPr>
        <w:pStyle w:val="TOC3"/>
        <w:ind w:left="2160"/>
        <w:rPr>
          <w:rFonts w:ascii="Open Sans" w:eastAsiaTheme="minorEastAsia" w:hAnsi="Open Sans" w:cs="Open Sans"/>
          <w:i w:val="0"/>
          <w:iCs/>
          <w:sz w:val="22"/>
          <w:szCs w:val="22"/>
        </w:rPr>
      </w:pPr>
      <w:hyperlink w:anchor="_Toc14876614" w:history="1">
        <w:r w:rsidR="006B70E4" w:rsidRPr="006B70E4">
          <w:rPr>
            <w:rStyle w:val="Hyperlink"/>
            <w:rFonts w:ascii="Open Sans" w:hAnsi="Open Sans" w:cs="Open Sans"/>
            <w:i w:val="0"/>
            <w:iCs/>
          </w:rPr>
          <w:t>(b)</w:t>
        </w:r>
        <w:r w:rsidR="006B70E4" w:rsidRPr="006B70E4">
          <w:rPr>
            <w:rFonts w:ascii="Open Sans" w:eastAsiaTheme="minorEastAsia" w:hAnsi="Open Sans" w:cs="Open Sans"/>
            <w:i w:val="0"/>
            <w:iCs/>
            <w:sz w:val="22"/>
            <w:szCs w:val="22"/>
          </w:rPr>
          <w:tab/>
        </w:r>
        <w:r w:rsidR="006B70E4" w:rsidRPr="006B70E4">
          <w:rPr>
            <w:rStyle w:val="Hyperlink"/>
            <w:rFonts w:ascii="Open Sans" w:hAnsi="Open Sans" w:cs="Open Sans"/>
            <w:i w:val="0"/>
            <w:iCs/>
          </w:rPr>
          <w:t>Support measures for people ineligible for the NDIS</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_Toc14876614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9</w:t>
        </w:r>
        <w:r w:rsidR="006B70E4" w:rsidRPr="006B70E4">
          <w:rPr>
            <w:rFonts w:ascii="Open Sans" w:hAnsi="Open Sans" w:cs="Open Sans"/>
            <w:i w:val="0"/>
            <w:iCs/>
            <w:webHidden/>
          </w:rPr>
          <w:fldChar w:fldCharType="end"/>
        </w:r>
      </w:hyperlink>
    </w:p>
    <w:p w14:paraId="1CA4A6F0" w14:textId="1F21815A" w:rsidR="006B70E4" w:rsidRPr="006B70E4" w:rsidRDefault="00027025" w:rsidP="006B70E4">
      <w:pPr>
        <w:pStyle w:val="TOC3"/>
        <w:ind w:left="2160"/>
        <w:rPr>
          <w:rFonts w:ascii="Open Sans" w:eastAsiaTheme="minorEastAsia" w:hAnsi="Open Sans" w:cs="Open Sans"/>
          <w:i w:val="0"/>
          <w:sz w:val="22"/>
          <w:szCs w:val="22"/>
        </w:rPr>
      </w:pPr>
      <w:hyperlink w:anchor="_Toc14876615" w:history="1">
        <w:r w:rsidR="006B70E4" w:rsidRPr="006B70E4">
          <w:rPr>
            <w:rStyle w:val="Hyperlink"/>
            <w:rFonts w:ascii="Open Sans" w:hAnsi="Open Sans" w:cs="Open Sans"/>
            <w:i w:val="0"/>
            <w:iCs/>
          </w:rPr>
          <w:t>(c)</w:t>
        </w:r>
        <w:r w:rsidR="006B70E4" w:rsidRPr="006B70E4">
          <w:rPr>
            <w:rFonts w:ascii="Open Sans" w:eastAsiaTheme="minorEastAsia" w:hAnsi="Open Sans" w:cs="Open Sans"/>
            <w:i w:val="0"/>
            <w:iCs/>
            <w:sz w:val="22"/>
            <w:szCs w:val="22"/>
          </w:rPr>
          <w:tab/>
        </w:r>
        <w:r w:rsidR="006B70E4" w:rsidRPr="006B70E4">
          <w:rPr>
            <w:rStyle w:val="Hyperlink"/>
            <w:rFonts w:ascii="Open Sans" w:hAnsi="Open Sans" w:cs="Open Sans"/>
            <w:i w:val="0"/>
            <w:iCs/>
          </w:rPr>
          <w:t>NDIS monitoring and evaluation</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_Toc14876615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10</w:t>
        </w:r>
        <w:r w:rsidR="006B70E4" w:rsidRPr="006B70E4">
          <w:rPr>
            <w:rFonts w:ascii="Open Sans" w:hAnsi="Open Sans" w:cs="Open Sans"/>
            <w:i w:val="0"/>
            <w:iCs/>
            <w:webHidden/>
          </w:rPr>
          <w:fldChar w:fldCharType="end"/>
        </w:r>
      </w:hyperlink>
    </w:p>
    <w:p w14:paraId="73A4F4D7" w14:textId="75076FD9" w:rsidR="006B70E4" w:rsidRPr="006B70E4" w:rsidRDefault="00027025">
      <w:pPr>
        <w:pStyle w:val="TOC1"/>
        <w:rPr>
          <w:rFonts w:eastAsiaTheme="minorEastAsia"/>
          <w:b w:val="0"/>
          <w:sz w:val="22"/>
          <w:szCs w:val="22"/>
        </w:rPr>
      </w:pPr>
      <w:hyperlink w:anchor="_Toc14876616" w:history="1">
        <w:r w:rsidR="006B70E4" w:rsidRPr="006B70E4">
          <w:rPr>
            <w:rStyle w:val="Hyperlink"/>
          </w:rPr>
          <w:t>4</w:t>
        </w:r>
        <w:r w:rsidR="006B70E4" w:rsidRPr="006B70E4">
          <w:rPr>
            <w:rFonts w:eastAsiaTheme="minorEastAsia"/>
            <w:b w:val="0"/>
            <w:sz w:val="22"/>
            <w:szCs w:val="22"/>
          </w:rPr>
          <w:tab/>
        </w:r>
        <w:r w:rsidR="006B70E4" w:rsidRPr="006B70E4">
          <w:rPr>
            <w:rStyle w:val="Hyperlink"/>
          </w:rPr>
          <w:t>Specific Rights</w:t>
        </w:r>
        <w:r w:rsidR="006B70E4" w:rsidRPr="006B70E4">
          <w:rPr>
            <w:webHidden/>
          </w:rPr>
          <w:tab/>
        </w:r>
        <w:r w:rsidR="006B70E4" w:rsidRPr="006B70E4">
          <w:rPr>
            <w:webHidden/>
          </w:rPr>
          <w:fldChar w:fldCharType="begin"/>
        </w:r>
        <w:r w:rsidR="006B70E4" w:rsidRPr="006B70E4">
          <w:rPr>
            <w:webHidden/>
          </w:rPr>
          <w:instrText xml:space="preserve"> PAGEREF _Toc14876616 \h </w:instrText>
        </w:r>
        <w:r w:rsidR="006B70E4" w:rsidRPr="006B70E4">
          <w:rPr>
            <w:webHidden/>
          </w:rPr>
        </w:r>
        <w:r w:rsidR="006B70E4" w:rsidRPr="006B70E4">
          <w:rPr>
            <w:webHidden/>
          </w:rPr>
          <w:fldChar w:fldCharType="separate"/>
        </w:r>
        <w:r w:rsidR="006B70E4" w:rsidRPr="006B70E4">
          <w:rPr>
            <w:webHidden/>
          </w:rPr>
          <w:t>10</w:t>
        </w:r>
        <w:r w:rsidR="006B70E4" w:rsidRPr="006B70E4">
          <w:rPr>
            <w:webHidden/>
          </w:rPr>
          <w:fldChar w:fldCharType="end"/>
        </w:r>
      </w:hyperlink>
    </w:p>
    <w:p w14:paraId="1A51CA07" w14:textId="0676E521" w:rsidR="006B70E4" w:rsidRPr="007E4B25" w:rsidRDefault="00027025" w:rsidP="007E4B25">
      <w:pPr>
        <w:pStyle w:val="TOC2"/>
        <w:ind w:left="1440"/>
        <w:rPr>
          <w:rFonts w:ascii="Open Sans" w:eastAsiaTheme="minorEastAsia" w:hAnsi="Open Sans" w:cs="Open Sans"/>
          <w:b w:val="0"/>
          <w:i w:val="0"/>
          <w:iCs/>
          <w:sz w:val="22"/>
          <w:szCs w:val="22"/>
        </w:rPr>
      </w:pPr>
      <w:hyperlink w:anchor="_Toc14876617" w:history="1">
        <w:r w:rsidR="006B70E4" w:rsidRPr="007E4B25">
          <w:rPr>
            <w:rStyle w:val="Hyperlink"/>
            <w:rFonts w:ascii="Open Sans" w:hAnsi="Open Sans" w:cs="Open Sans"/>
            <w:i w:val="0"/>
            <w:iCs/>
          </w:rPr>
          <w:t>4.1</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Equality and non-discrimination (CRPD art 5, CO 14-15, LOI 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_Toc14876617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10</w:t>
        </w:r>
        <w:r w:rsidR="006B70E4" w:rsidRPr="007E4B25">
          <w:rPr>
            <w:rFonts w:ascii="Open Sans" w:hAnsi="Open Sans" w:cs="Open Sans"/>
            <w:i w:val="0"/>
            <w:iCs/>
            <w:webHidden/>
          </w:rPr>
          <w:fldChar w:fldCharType="end"/>
        </w:r>
      </w:hyperlink>
    </w:p>
    <w:p w14:paraId="4EC03400" w14:textId="6FA2FE8D" w:rsidR="006B70E4" w:rsidRPr="007E4B25" w:rsidRDefault="00027025" w:rsidP="007E4B25">
      <w:pPr>
        <w:pStyle w:val="TOC2"/>
        <w:ind w:left="1440"/>
        <w:rPr>
          <w:rFonts w:ascii="Open Sans" w:eastAsiaTheme="minorEastAsia" w:hAnsi="Open Sans" w:cs="Open Sans"/>
          <w:b w:val="0"/>
          <w:i w:val="0"/>
          <w:iCs/>
          <w:sz w:val="22"/>
          <w:szCs w:val="22"/>
        </w:rPr>
      </w:pPr>
      <w:hyperlink w:anchor="_Toc14876618" w:history="1">
        <w:r w:rsidR="006B70E4" w:rsidRPr="007E4B25">
          <w:rPr>
            <w:rStyle w:val="Hyperlink"/>
            <w:rFonts w:ascii="Open Sans" w:hAnsi="Open Sans" w:cs="Open Sans"/>
            <w:i w:val="0"/>
            <w:iCs/>
          </w:rPr>
          <w:t>4.2</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Women and girls with disability (CRPD art 6, CO 16-17, LOI 6)</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_Toc14876618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12</w:t>
        </w:r>
        <w:r w:rsidR="006B70E4" w:rsidRPr="007E4B25">
          <w:rPr>
            <w:rFonts w:ascii="Open Sans" w:hAnsi="Open Sans" w:cs="Open Sans"/>
            <w:i w:val="0"/>
            <w:iCs/>
            <w:webHidden/>
          </w:rPr>
          <w:fldChar w:fldCharType="end"/>
        </w:r>
      </w:hyperlink>
    </w:p>
    <w:p w14:paraId="3E97CC73" w14:textId="5687DBE0" w:rsidR="006B70E4" w:rsidRPr="007E4B25" w:rsidRDefault="00027025" w:rsidP="007E4B25">
      <w:pPr>
        <w:pStyle w:val="TOC2"/>
        <w:ind w:left="1440"/>
        <w:rPr>
          <w:rFonts w:ascii="Open Sans" w:eastAsiaTheme="minorEastAsia" w:hAnsi="Open Sans" w:cs="Open Sans"/>
          <w:b w:val="0"/>
          <w:i w:val="0"/>
          <w:iCs/>
          <w:sz w:val="22"/>
          <w:szCs w:val="22"/>
        </w:rPr>
      </w:pPr>
      <w:hyperlink w:anchor="_Toc14876619" w:history="1">
        <w:r w:rsidR="006B70E4" w:rsidRPr="007E4B25">
          <w:rPr>
            <w:rStyle w:val="Hyperlink"/>
            <w:rFonts w:ascii="Open Sans" w:hAnsi="Open Sans" w:cs="Open Sans"/>
            <w:i w:val="0"/>
            <w:iCs/>
          </w:rPr>
          <w:t>4.3</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Children with disability (CRPD art 7, CO 18, LOI 7)</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_Toc14876619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13</w:t>
        </w:r>
        <w:r w:rsidR="006B70E4" w:rsidRPr="007E4B25">
          <w:rPr>
            <w:rFonts w:ascii="Open Sans" w:hAnsi="Open Sans" w:cs="Open Sans"/>
            <w:i w:val="0"/>
            <w:iCs/>
            <w:webHidden/>
          </w:rPr>
          <w:fldChar w:fldCharType="end"/>
        </w:r>
      </w:hyperlink>
    </w:p>
    <w:p w14:paraId="608B398F" w14:textId="710947BD" w:rsidR="006B70E4" w:rsidRPr="007E4B25" w:rsidRDefault="00027025" w:rsidP="007E4B25">
      <w:pPr>
        <w:pStyle w:val="TOC2"/>
        <w:ind w:left="1440"/>
        <w:rPr>
          <w:rFonts w:ascii="Open Sans" w:eastAsiaTheme="minorEastAsia" w:hAnsi="Open Sans" w:cs="Open Sans"/>
          <w:b w:val="0"/>
          <w:i w:val="0"/>
          <w:iCs/>
          <w:sz w:val="22"/>
          <w:szCs w:val="22"/>
        </w:rPr>
      </w:pPr>
      <w:hyperlink w:anchor="_Toc14876620" w:history="1">
        <w:r w:rsidR="006B70E4" w:rsidRPr="007E4B25">
          <w:rPr>
            <w:rStyle w:val="Hyperlink"/>
            <w:rFonts w:ascii="Open Sans" w:hAnsi="Open Sans" w:cs="Open Sans"/>
            <w:i w:val="0"/>
            <w:iCs/>
          </w:rPr>
          <w:t>4.4</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Awareness raising (CRPD art 8, LOI 8)</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14</w:t>
        </w:r>
        <w:r w:rsidR="006B70E4" w:rsidRPr="007E4B25">
          <w:rPr>
            <w:rFonts w:ascii="Open Sans" w:hAnsi="Open Sans" w:cs="Open Sans"/>
            <w:i w:val="0"/>
            <w:iCs/>
            <w:webHidden/>
          </w:rPr>
          <w:fldChar w:fldCharType="end"/>
        </w:r>
      </w:hyperlink>
    </w:p>
    <w:p w14:paraId="582BFE5C" w14:textId="7F1AA288" w:rsidR="006B70E4" w:rsidRPr="006B70E4" w:rsidRDefault="00027025" w:rsidP="007E4B25">
      <w:pPr>
        <w:pStyle w:val="TOC2"/>
        <w:ind w:left="1440"/>
        <w:rPr>
          <w:rFonts w:ascii="Open Sans" w:eastAsiaTheme="minorEastAsia" w:hAnsi="Open Sans" w:cs="Open Sans"/>
          <w:b w:val="0"/>
          <w:i w:val="0"/>
          <w:sz w:val="22"/>
          <w:szCs w:val="22"/>
        </w:rPr>
      </w:pPr>
      <w:hyperlink w:anchor="_Toc14876621" w:history="1">
        <w:r w:rsidR="006B70E4" w:rsidRPr="007E4B25">
          <w:rPr>
            <w:rStyle w:val="Hyperlink"/>
            <w:rFonts w:ascii="Open Sans" w:hAnsi="Open Sans" w:cs="Open Sans"/>
            <w:i w:val="0"/>
            <w:iCs/>
          </w:rPr>
          <w:t>4.5</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Accessibility (CRPD art 9, CO 20–21)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_Toc14876621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15</w:t>
        </w:r>
        <w:r w:rsidR="006B70E4" w:rsidRPr="007E4B25">
          <w:rPr>
            <w:rFonts w:ascii="Open Sans" w:hAnsi="Open Sans" w:cs="Open Sans"/>
            <w:i w:val="0"/>
            <w:iCs/>
            <w:webHidden/>
          </w:rPr>
          <w:fldChar w:fldCharType="end"/>
        </w:r>
      </w:hyperlink>
    </w:p>
    <w:p w14:paraId="2ACA0057" w14:textId="6EE03A5F" w:rsidR="006B70E4" w:rsidRPr="007E4B25" w:rsidRDefault="00027025" w:rsidP="007E4B25">
      <w:pPr>
        <w:pStyle w:val="TOC3"/>
        <w:ind w:left="2160"/>
        <w:rPr>
          <w:rFonts w:ascii="Open Sans" w:eastAsiaTheme="minorEastAsia" w:hAnsi="Open Sans" w:cs="Open Sans"/>
          <w:i w:val="0"/>
          <w:iCs/>
          <w:sz w:val="22"/>
          <w:szCs w:val="22"/>
        </w:rPr>
      </w:pPr>
      <w:hyperlink w:anchor="_Toc14876622"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Disability Standards (LOI 9)</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_Toc14876622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15</w:t>
        </w:r>
        <w:r w:rsidR="006B70E4" w:rsidRPr="007E4B25">
          <w:rPr>
            <w:rFonts w:ascii="Open Sans" w:hAnsi="Open Sans" w:cs="Open Sans"/>
            <w:i w:val="0"/>
            <w:iCs/>
            <w:webHidden/>
          </w:rPr>
          <w:fldChar w:fldCharType="end"/>
        </w:r>
      </w:hyperlink>
    </w:p>
    <w:p w14:paraId="227BD92E" w14:textId="7071F050" w:rsidR="006B70E4" w:rsidRPr="007E4B25" w:rsidRDefault="00027025" w:rsidP="007E4B25">
      <w:pPr>
        <w:pStyle w:val="TOC3"/>
        <w:ind w:left="2160"/>
        <w:rPr>
          <w:rFonts w:ascii="Open Sans" w:eastAsiaTheme="minorEastAsia" w:hAnsi="Open Sans" w:cs="Open Sans"/>
          <w:i w:val="0"/>
          <w:iCs/>
          <w:sz w:val="22"/>
          <w:szCs w:val="22"/>
        </w:rPr>
      </w:pPr>
      <w:hyperlink w:anchor="_Toc14876623"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Legislative and policy framework to ensure accessibility (LOI 10)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_Toc14876623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15</w:t>
        </w:r>
        <w:r w:rsidR="006B70E4" w:rsidRPr="007E4B25">
          <w:rPr>
            <w:rFonts w:ascii="Open Sans" w:hAnsi="Open Sans" w:cs="Open Sans"/>
            <w:i w:val="0"/>
            <w:iCs/>
            <w:webHidden/>
          </w:rPr>
          <w:fldChar w:fldCharType="end"/>
        </w:r>
      </w:hyperlink>
    </w:p>
    <w:p w14:paraId="04478FCF" w14:textId="66F60F02" w:rsidR="006B70E4" w:rsidRPr="006B70E4" w:rsidRDefault="00027025" w:rsidP="007E4B25">
      <w:pPr>
        <w:pStyle w:val="TOC3"/>
        <w:ind w:left="2160"/>
        <w:rPr>
          <w:rFonts w:ascii="Open Sans" w:eastAsiaTheme="minorEastAsia" w:hAnsi="Open Sans" w:cs="Open Sans"/>
          <w:i w:val="0"/>
          <w:sz w:val="22"/>
          <w:szCs w:val="22"/>
        </w:rPr>
      </w:pPr>
      <w:hyperlink w:anchor="_Toc14876624" w:history="1">
        <w:r w:rsidR="006B70E4" w:rsidRPr="007E4B25">
          <w:rPr>
            <w:rStyle w:val="Hyperlink"/>
            <w:rFonts w:ascii="Open Sans" w:hAnsi="Open Sans" w:cs="Open Sans"/>
            <w:i w:val="0"/>
            <w:iCs/>
          </w:rPr>
          <w:t>(c)</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Accessible Housing (LOI 11)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_Toc14876624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16</w:t>
        </w:r>
        <w:r w:rsidR="006B70E4" w:rsidRPr="007E4B25">
          <w:rPr>
            <w:rFonts w:ascii="Open Sans" w:hAnsi="Open Sans" w:cs="Open Sans"/>
            <w:i w:val="0"/>
            <w:iCs/>
            <w:webHidden/>
          </w:rPr>
          <w:fldChar w:fldCharType="end"/>
        </w:r>
      </w:hyperlink>
    </w:p>
    <w:p w14:paraId="4864A05C" w14:textId="255FC104" w:rsidR="006B70E4" w:rsidRPr="007E4B25" w:rsidRDefault="00027025" w:rsidP="007E4B25">
      <w:pPr>
        <w:pStyle w:val="TOC2"/>
        <w:ind w:left="1440"/>
        <w:rPr>
          <w:rFonts w:ascii="Open Sans" w:eastAsiaTheme="minorEastAsia" w:hAnsi="Open Sans" w:cs="Open Sans"/>
          <w:b w:val="0"/>
          <w:i w:val="0"/>
          <w:iCs/>
          <w:sz w:val="22"/>
          <w:szCs w:val="22"/>
        </w:rPr>
      </w:pPr>
      <w:hyperlink w:anchor="_Toc14876625" w:history="1">
        <w:r w:rsidR="006B70E4" w:rsidRPr="007E4B25">
          <w:rPr>
            <w:rStyle w:val="Hyperlink"/>
            <w:rFonts w:ascii="Open Sans" w:hAnsi="Open Sans" w:cs="Open Sans"/>
            <w:i w:val="0"/>
            <w:iCs/>
          </w:rPr>
          <w:t>4.6</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Situations of risk and humanitarian emergencies (CRPD art 11, CO 22–23, LOI 12)</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_Toc14876625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16</w:t>
        </w:r>
        <w:r w:rsidR="006B70E4" w:rsidRPr="007E4B25">
          <w:rPr>
            <w:rFonts w:ascii="Open Sans" w:hAnsi="Open Sans" w:cs="Open Sans"/>
            <w:i w:val="0"/>
            <w:iCs/>
            <w:webHidden/>
          </w:rPr>
          <w:fldChar w:fldCharType="end"/>
        </w:r>
      </w:hyperlink>
    </w:p>
    <w:p w14:paraId="5768D10C" w14:textId="2035603B" w:rsidR="006B70E4" w:rsidRPr="007E4B25" w:rsidRDefault="00027025" w:rsidP="007E4B25">
      <w:pPr>
        <w:pStyle w:val="TOC2"/>
        <w:ind w:left="1440"/>
        <w:rPr>
          <w:rFonts w:ascii="Open Sans" w:eastAsiaTheme="minorEastAsia" w:hAnsi="Open Sans" w:cs="Open Sans"/>
          <w:b w:val="0"/>
          <w:i w:val="0"/>
          <w:iCs/>
          <w:sz w:val="22"/>
          <w:szCs w:val="22"/>
        </w:rPr>
      </w:pPr>
      <w:hyperlink w:anchor="_Toc14876626" w:history="1">
        <w:r w:rsidR="006B70E4" w:rsidRPr="007E4B25">
          <w:rPr>
            <w:rStyle w:val="Hyperlink"/>
            <w:rFonts w:ascii="Open Sans" w:hAnsi="Open Sans" w:cs="Open Sans"/>
            <w:i w:val="0"/>
            <w:iCs/>
          </w:rPr>
          <w:t>4.7</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Equal recognition before the law (CRPD art 12, CO 24-26, LOI 13)</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_Toc14876626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17</w:t>
        </w:r>
        <w:r w:rsidR="006B70E4" w:rsidRPr="007E4B25">
          <w:rPr>
            <w:rFonts w:ascii="Open Sans" w:hAnsi="Open Sans" w:cs="Open Sans"/>
            <w:i w:val="0"/>
            <w:iCs/>
            <w:webHidden/>
          </w:rPr>
          <w:fldChar w:fldCharType="end"/>
        </w:r>
      </w:hyperlink>
    </w:p>
    <w:p w14:paraId="6B289B37" w14:textId="666D3641" w:rsidR="006B70E4" w:rsidRPr="007E4B25" w:rsidRDefault="00027025" w:rsidP="007E4B25">
      <w:pPr>
        <w:pStyle w:val="TOC2"/>
        <w:ind w:left="1440"/>
        <w:rPr>
          <w:rFonts w:ascii="Open Sans" w:eastAsiaTheme="minorEastAsia" w:hAnsi="Open Sans" w:cs="Open Sans"/>
          <w:b w:val="0"/>
          <w:i w:val="0"/>
          <w:iCs/>
          <w:sz w:val="22"/>
          <w:szCs w:val="22"/>
        </w:rPr>
      </w:pPr>
      <w:hyperlink w:anchor="_Toc14876627" w:history="1">
        <w:r w:rsidR="006B70E4" w:rsidRPr="007E4B25">
          <w:rPr>
            <w:rStyle w:val="Hyperlink"/>
            <w:rFonts w:ascii="Open Sans" w:hAnsi="Open Sans" w:cs="Open Sans"/>
            <w:i w:val="0"/>
            <w:iCs/>
          </w:rPr>
          <w:t>4.8</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Access to justice (CRPD art 13, CO 37–30)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18</w:t>
        </w:r>
        <w:r w:rsidR="006B70E4" w:rsidRPr="007E4B25">
          <w:rPr>
            <w:rFonts w:ascii="Open Sans" w:hAnsi="Open Sans" w:cs="Open Sans"/>
            <w:i w:val="0"/>
            <w:iCs/>
            <w:webHidden/>
          </w:rPr>
          <w:fldChar w:fldCharType="end"/>
        </w:r>
      </w:hyperlink>
    </w:p>
    <w:p w14:paraId="0FD76F5D" w14:textId="377D9AA9" w:rsidR="006B70E4" w:rsidRPr="007E4B25" w:rsidRDefault="00027025" w:rsidP="007E4B25">
      <w:pPr>
        <w:pStyle w:val="TOC3"/>
        <w:ind w:left="2160"/>
        <w:rPr>
          <w:rFonts w:ascii="Open Sans" w:eastAsiaTheme="minorEastAsia" w:hAnsi="Open Sans" w:cs="Open Sans"/>
          <w:i w:val="0"/>
          <w:iCs/>
          <w:sz w:val="22"/>
          <w:szCs w:val="22"/>
        </w:rPr>
      </w:pPr>
      <w:hyperlink w:anchor="_Toc14876628"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Indefinite detention of persons with disability assessed as unfit for trial (LOI 14)</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18</w:t>
        </w:r>
        <w:r w:rsidR="006B70E4" w:rsidRPr="007E4B25">
          <w:rPr>
            <w:rFonts w:ascii="Open Sans" w:hAnsi="Open Sans" w:cs="Open Sans"/>
            <w:i w:val="0"/>
            <w:iCs/>
            <w:webHidden/>
          </w:rPr>
          <w:fldChar w:fldCharType="end"/>
        </w:r>
      </w:hyperlink>
    </w:p>
    <w:p w14:paraId="56D8094B" w14:textId="7883CD4C" w:rsidR="006B70E4" w:rsidRPr="007E4B25" w:rsidRDefault="00027025" w:rsidP="007E4B25">
      <w:pPr>
        <w:pStyle w:val="TOC3"/>
        <w:ind w:left="2160"/>
        <w:rPr>
          <w:rFonts w:ascii="Open Sans" w:eastAsiaTheme="minorEastAsia" w:hAnsi="Open Sans" w:cs="Open Sans"/>
          <w:i w:val="0"/>
          <w:iCs/>
          <w:sz w:val="22"/>
          <w:szCs w:val="22"/>
        </w:rPr>
      </w:pPr>
      <w:hyperlink w:anchor="_Toc14876629"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Other measures to ensure access to justice (LOI 15)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18</w:t>
        </w:r>
        <w:r w:rsidR="006B70E4" w:rsidRPr="007E4B25">
          <w:rPr>
            <w:rFonts w:ascii="Open Sans" w:hAnsi="Open Sans" w:cs="Open Sans"/>
            <w:i w:val="0"/>
            <w:iCs/>
            <w:webHidden/>
          </w:rPr>
          <w:fldChar w:fldCharType="end"/>
        </w:r>
      </w:hyperlink>
    </w:p>
    <w:p w14:paraId="38E9592A" w14:textId="33BF7887" w:rsidR="006B70E4" w:rsidRPr="007E4B25" w:rsidRDefault="00027025" w:rsidP="007E4B25">
      <w:pPr>
        <w:pStyle w:val="TOC2"/>
        <w:ind w:left="1440"/>
        <w:rPr>
          <w:rFonts w:ascii="Open Sans" w:eastAsiaTheme="minorEastAsia" w:hAnsi="Open Sans" w:cs="Open Sans"/>
          <w:b w:val="0"/>
          <w:i w:val="0"/>
          <w:iCs/>
          <w:sz w:val="22"/>
          <w:szCs w:val="22"/>
        </w:rPr>
      </w:pPr>
      <w:hyperlink w:anchor="_Toc14876630" w:history="1">
        <w:r w:rsidR="006B70E4" w:rsidRPr="007E4B25">
          <w:rPr>
            <w:rStyle w:val="Hyperlink"/>
            <w:rFonts w:ascii="Open Sans" w:hAnsi="Open Sans" w:cs="Open Sans"/>
            <w:i w:val="0"/>
            <w:iCs/>
          </w:rPr>
          <w:t>4.9</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Liberty and security of the person (CRPD art 14, CO 31–34, LOI 16–17)</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19</w:t>
        </w:r>
        <w:r w:rsidR="006B70E4" w:rsidRPr="007E4B25">
          <w:rPr>
            <w:rFonts w:ascii="Open Sans" w:hAnsi="Open Sans" w:cs="Open Sans"/>
            <w:i w:val="0"/>
            <w:iCs/>
            <w:webHidden/>
          </w:rPr>
          <w:fldChar w:fldCharType="end"/>
        </w:r>
      </w:hyperlink>
    </w:p>
    <w:p w14:paraId="6B0E6EB5" w14:textId="17647D61" w:rsidR="006B70E4" w:rsidRPr="007E4B25" w:rsidRDefault="00027025" w:rsidP="007E4B25">
      <w:pPr>
        <w:pStyle w:val="TOC2"/>
        <w:ind w:left="1440"/>
        <w:rPr>
          <w:rFonts w:ascii="Open Sans" w:eastAsiaTheme="minorEastAsia" w:hAnsi="Open Sans" w:cs="Open Sans"/>
          <w:b w:val="0"/>
          <w:i w:val="0"/>
          <w:iCs/>
          <w:sz w:val="22"/>
          <w:szCs w:val="22"/>
        </w:rPr>
      </w:pPr>
      <w:hyperlink w:anchor="_Toc14876631" w:history="1">
        <w:r w:rsidR="006B70E4" w:rsidRPr="007E4B25">
          <w:rPr>
            <w:rStyle w:val="Hyperlink"/>
            <w:rFonts w:ascii="Open Sans" w:hAnsi="Open Sans" w:cs="Open Sans"/>
            <w:i w:val="0"/>
            <w:iCs/>
          </w:rPr>
          <w:t>4.10</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Freedom from torture and cruel, inhuman or degrading treatment or punishment (CRPD art 15, CO 35–36, LOI 18)</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_Toc14876631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21</w:t>
        </w:r>
        <w:r w:rsidR="006B70E4" w:rsidRPr="007E4B25">
          <w:rPr>
            <w:rFonts w:ascii="Open Sans" w:hAnsi="Open Sans" w:cs="Open Sans"/>
            <w:i w:val="0"/>
            <w:iCs/>
            <w:webHidden/>
          </w:rPr>
          <w:fldChar w:fldCharType="end"/>
        </w:r>
      </w:hyperlink>
    </w:p>
    <w:p w14:paraId="23B9F66A" w14:textId="5D3805BF" w:rsidR="006B70E4" w:rsidRPr="007E4B25" w:rsidRDefault="00027025" w:rsidP="007E4B25">
      <w:pPr>
        <w:pStyle w:val="TOC2"/>
        <w:ind w:left="1440"/>
        <w:rPr>
          <w:rFonts w:ascii="Open Sans" w:eastAsiaTheme="minorEastAsia" w:hAnsi="Open Sans" w:cs="Open Sans"/>
          <w:b w:val="0"/>
          <w:i w:val="0"/>
          <w:iCs/>
          <w:sz w:val="22"/>
          <w:szCs w:val="22"/>
        </w:rPr>
      </w:pPr>
      <w:hyperlink w:anchor="_Toc14876632" w:history="1">
        <w:r w:rsidR="006B70E4" w:rsidRPr="007E4B25">
          <w:rPr>
            <w:rStyle w:val="Hyperlink"/>
            <w:rFonts w:ascii="Open Sans" w:hAnsi="Open Sans" w:cs="Open Sans"/>
            <w:i w:val="0"/>
            <w:iCs/>
          </w:rPr>
          <w:t>4.11</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Freedom from exploitation, violence and abuse (CRPD art 16, CO 37–38, LOI 19)</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_Toc14876632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22</w:t>
        </w:r>
        <w:r w:rsidR="006B70E4" w:rsidRPr="007E4B25">
          <w:rPr>
            <w:rFonts w:ascii="Open Sans" w:hAnsi="Open Sans" w:cs="Open Sans"/>
            <w:i w:val="0"/>
            <w:iCs/>
            <w:webHidden/>
          </w:rPr>
          <w:fldChar w:fldCharType="end"/>
        </w:r>
      </w:hyperlink>
    </w:p>
    <w:p w14:paraId="302F0046" w14:textId="20596C6E" w:rsidR="006B70E4" w:rsidRPr="007E4B25" w:rsidRDefault="00027025" w:rsidP="007E4B25">
      <w:pPr>
        <w:pStyle w:val="TOC2"/>
        <w:ind w:left="1440"/>
        <w:rPr>
          <w:rFonts w:ascii="Open Sans" w:eastAsiaTheme="minorEastAsia" w:hAnsi="Open Sans" w:cs="Open Sans"/>
          <w:b w:val="0"/>
          <w:i w:val="0"/>
          <w:iCs/>
          <w:sz w:val="22"/>
          <w:szCs w:val="22"/>
        </w:rPr>
      </w:pPr>
      <w:hyperlink w:anchor="_Toc14876633" w:history="1">
        <w:r w:rsidR="006B70E4" w:rsidRPr="007E4B25">
          <w:rPr>
            <w:rStyle w:val="Hyperlink"/>
            <w:rFonts w:ascii="Open Sans" w:hAnsi="Open Sans" w:cs="Open Sans"/>
            <w:i w:val="0"/>
            <w:iCs/>
          </w:rPr>
          <w:t>4.12</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Integrity of the person (CRPD art 17, CO 39-40, LOI 20)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_Toc14876633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23</w:t>
        </w:r>
        <w:r w:rsidR="006B70E4" w:rsidRPr="007E4B25">
          <w:rPr>
            <w:rFonts w:ascii="Open Sans" w:hAnsi="Open Sans" w:cs="Open Sans"/>
            <w:i w:val="0"/>
            <w:iCs/>
            <w:webHidden/>
          </w:rPr>
          <w:fldChar w:fldCharType="end"/>
        </w:r>
      </w:hyperlink>
    </w:p>
    <w:p w14:paraId="162A4703" w14:textId="7931F0FC" w:rsidR="006B70E4" w:rsidRPr="007E4B25" w:rsidRDefault="00027025" w:rsidP="007E4B25">
      <w:pPr>
        <w:pStyle w:val="TOC2"/>
        <w:ind w:left="1440"/>
        <w:rPr>
          <w:rFonts w:ascii="Open Sans" w:eastAsiaTheme="minorEastAsia" w:hAnsi="Open Sans" w:cs="Open Sans"/>
          <w:b w:val="0"/>
          <w:i w:val="0"/>
          <w:iCs/>
          <w:sz w:val="22"/>
          <w:szCs w:val="22"/>
        </w:rPr>
      </w:pPr>
      <w:hyperlink w:anchor="_Toc14876634" w:history="1">
        <w:r w:rsidR="006B70E4" w:rsidRPr="007E4B25">
          <w:rPr>
            <w:rStyle w:val="Hyperlink"/>
            <w:rFonts w:ascii="Open Sans" w:hAnsi="Open Sans" w:cs="Open Sans"/>
            <w:i w:val="0"/>
            <w:iCs/>
          </w:rPr>
          <w:t>4.13</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Liberty of movement and nationality (CRPD art 18, LOI 21)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_Toc14876634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23</w:t>
        </w:r>
        <w:r w:rsidR="006B70E4" w:rsidRPr="007E4B25">
          <w:rPr>
            <w:rFonts w:ascii="Open Sans" w:hAnsi="Open Sans" w:cs="Open Sans"/>
            <w:i w:val="0"/>
            <w:iCs/>
            <w:webHidden/>
          </w:rPr>
          <w:fldChar w:fldCharType="end"/>
        </w:r>
      </w:hyperlink>
    </w:p>
    <w:p w14:paraId="6EF2FFCD" w14:textId="3ADD2E1D" w:rsidR="006B70E4" w:rsidRPr="007E4B25" w:rsidRDefault="00027025" w:rsidP="007E4B25">
      <w:pPr>
        <w:pStyle w:val="TOC2"/>
        <w:ind w:left="1440"/>
        <w:rPr>
          <w:rFonts w:ascii="Open Sans" w:eastAsiaTheme="minorEastAsia" w:hAnsi="Open Sans" w:cs="Open Sans"/>
          <w:b w:val="0"/>
          <w:i w:val="0"/>
          <w:iCs/>
          <w:sz w:val="22"/>
          <w:szCs w:val="22"/>
        </w:rPr>
      </w:pPr>
      <w:hyperlink w:anchor="_Toc14876635" w:history="1">
        <w:r w:rsidR="006B70E4" w:rsidRPr="007E4B25">
          <w:rPr>
            <w:rStyle w:val="Hyperlink"/>
            <w:rFonts w:ascii="Open Sans" w:hAnsi="Open Sans" w:cs="Open Sans"/>
            <w:i w:val="0"/>
            <w:iCs/>
          </w:rPr>
          <w:t>4.14</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Living independently and being included in the community (CRPD art 19, CO 41–42, LOI 22)</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_Toc14876635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24</w:t>
        </w:r>
        <w:r w:rsidR="006B70E4" w:rsidRPr="007E4B25">
          <w:rPr>
            <w:rFonts w:ascii="Open Sans" w:hAnsi="Open Sans" w:cs="Open Sans"/>
            <w:i w:val="0"/>
            <w:iCs/>
            <w:webHidden/>
          </w:rPr>
          <w:fldChar w:fldCharType="end"/>
        </w:r>
      </w:hyperlink>
    </w:p>
    <w:p w14:paraId="7B4C40C6" w14:textId="67212F2B" w:rsidR="006B70E4" w:rsidRPr="007E4B25" w:rsidRDefault="00027025" w:rsidP="007E4B25">
      <w:pPr>
        <w:pStyle w:val="TOC2"/>
        <w:ind w:left="1440"/>
        <w:rPr>
          <w:rFonts w:ascii="Open Sans" w:eastAsiaTheme="minorEastAsia" w:hAnsi="Open Sans" w:cs="Open Sans"/>
          <w:b w:val="0"/>
          <w:i w:val="0"/>
          <w:iCs/>
          <w:sz w:val="22"/>
          <w:szCs w:val="22"/>
        </w:rPr>
      </w:pPr>
      <w:hyperlink w:anchor="_Toc14876636" w:history="1">
        <w:r w:rsidR="006B70E4" w:rsidRPr="007E4B25">
          <w:rPr>
            <w:rStyle w:val="Hyperlink"/>
            <w:rFonts w:ascii="Open Sans" w:hAnsi="Open Sans" w:cs="Open Sans"/>
            <w:i w:val="0"/>
            <w:iCs/>
          </w:rPr>
          <w:t>4.15</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Freedom of expression and opinion and access to information (CRPD art 21, CO 43–44, LOI 23)</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_Toc14876636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26</w:t>
        </w:r>
        <w:r w:rsidR="006B70E4" w:rsidRPr="007E4B25">
          <w:rPr>
            <w:rFonts w:ascii="Open Sans" w:hAnsi="Open Sans" w:cs="Open Sans"/>
            <w:i w:val="0"/>
            <w:iCs/>
            <w:webHidden/>
          </w:rPr>
          <w:fldChar w:fldCharType="end"/>
        </w:r>
      </w:hyperlink>
    </w:p>
    <w:p w14:paraId="375DDBF3" w14:textId="05786DD7" w:rsidR="006B70E4" w:rsidRPr="007E4B25" w:rsidRDefault="00027025" w:rsidP="007E4B25">
      <w:pPr>
        <w:pStyle w:val="TOC2"/>
        <w:ind w:left="1440"/>
        <w:rPr>
          <w:rFonts w:ascii="Open Sans" w:eastAsiaTheme="minorEastAsia" w:hAnsi="Open Sans" w:cs="Open Sans"/>
          <w:b w:val="0"/>
          <w:i w:val="0"/>
          <w:iCs/>
          <w:sz w:val="22"/>
          <w:szCs w:val="22"/>
        </w:rPr>
      </w:pPr>
      <w:hyperlink w:anchor="_Toc14876637" w:history="1">
        <w:r w:rsidR="006B70E4" w:rsidRPr="007E4B25">
          <w:rPr>
            <w:rStyle w:val="Hyperlink"/>
            <w:rFonts w:ascii="Open Sans" w:hAnsi="Open Sans" w:cs="Open Sans"/>
            <w:i w:val="0"/>
            <w:iCs/>
          </w:rPr>
          <w:t>4.16</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Education (CRPD art 24, CO 45–46)</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27</w:t>
        </w:r>
        <w:r w:rsidR="006B70E4" w:rsidRPr="007E4B25">
          <w:rPr>
            <w:rFonts w:ascii="Open Sans" w:hAnsi="Open Sans" w:cs="Open Sans"/>
            <w:i w:val="0"/>
            <w:iCs/>
            <w:webHidden/>
          </w:rPr>
          <w:fldChar w:fldCharType="end"/>
        </w:r>
      </w:hyperlink>
    </w:p>
    <w:p w14:paraId="26CBC209" w14:textId="10A5A7AF" w:rsidR="006B70E4" w:rsidRPr="007E4B25" w:rsidRDefault="00027025" w:rsidP="007E4B25">
      <w:pPr>
        <w:pStyle w:val="TOC3"/>
        <w:ind w:left="2160"/>
        <w:rPr>
          <w:rFonts w:ascii="Open Sans" w:eastAsiaTheme="minorEastAsia" w:hAnsi="Open Sans" w:cs="Open Sans"/>
          <w:i w:val="0"/>
          <w:iCs/>
          <w:sz w:val="22"/>
          <w:szCs w:val="22"/>
        </w:rPr>
      </w:pPr>
      <w:hyperlink w:anchor="_Toc14876638"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Data collection (LOI 24)</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27</w:t>
        </w:r>
        <w:r w:rsidR="006B70E4" w:rsidRPr="007E4B25">
          <w:rPr>
            <w:rFonts w:ascii="Open Sans" w:hAnsi="Open Sans" w:cs="Open Sans"/>
            <w:i w:val="0"/>
            <w:iCs/>
            <w:webHidden/>
          </w:rPr>
          <w:fldChar w:fldCharType="end"/>
        </w:r>
      </w:hyperlink>
    </w:p>
    <w:p w14:paraId="71DF950E" w14:textId="7B5FC938" w:rsidR="006B70E4" w:rsidRPr="007E4B25" w:rsidRDefault="00027025" w:rsidP="007E4B25">
      <w:pPr>
        <w:pStyle w:val="TOC3"/>
        <w:ind w:left="2160"/>
        <w:rPr>
          <w:rFonts w:ascii="Open Sans" w:eastAsiaTheme="minorEastAsia" w:hAnsi="Open Sans" w:cs="Open Sans"/>
          <w:i w:val="0"/>
          <w:iCs/>
          <w:sz w:val="22"/>
          <w:szCs w:val="22"/>
        </w:rPr>
      </w:pPr>
      <w:hyperlink w:anchor="_Toc14876639"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Measure taken to implement Article 24 (LO1 25)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27</w:t>
        </w:r>
        <w:r w:rsidR="006B70E4" w:rsidRPr="007E4B25">
          <w:rPr>
            <w:rFonts w:ascii="Open Sans" w:hAnsi="Open Sans" w:cs="Open Sans"/>
            <w:i w:val="0"/>
            <w:iCs/>
            <w:webHidden/>
          </w:rPr>
          <w:fldChar w:fldCharType="end"/>
        </w:r>
      </w:hyperlink>
    </w:p>
    <w:p w14:paraId="2966265C" w14:textId="531DA7CD" w:rsidR="006B70E4" w:rsidRPr="007E4B25" w:rsidRDefault="00027025" w:rsidP="007E4B25">
      <w:pPr>
        <w:pStyle w:val="TOC3"/>
        <w:ind w:left="2160"/>
        <w:rPr>
          <w:rFonts w:ascii="Open Sans" w:eastAsiaTheme="minorEastAsia" w:hAnsi="Open Sans" w:cs="Open Sans"/>
          <w:i w:val="0"/>
          <w:iCs/>
          <w:sz w:val="22"/>
          <w:szCs w:val="22"/>
        </w:rPr>
      </w:pPr>
      <w:hyperlink w:anchor="_Toc14876640" w:history="1">
        <w:r w:rsidR="006B70E4" w:rsidRPr="007E4B25">
          <w:rPr>
            <w:rStyle w:val="Hyperlink"/>
            <w:rFonts w:ascii="Open Sans" w:hAnsi="Open Sans" w:cs="Open Sans"/>
            <w:i w:val="0"/>
            <w:iCs/>
          </w:rPr>
          <w:t>(c)</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Education funding model (LOI 26)</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29</w:t>
        </w:r>
        <w:r w:rsidR="006B70E4" w:rsidRPr="007E4B25">
          <w:rPr>
            <w:rFonts w:ascii="Open Sans" w:hAnsi="Open Sans" w:cs="Open Sans"/>
            <w:i w:val="0"/>
            <w:iCs/>
            <w:webHidden/>
          </w:rPr>
          <w:fldChar w:fldCharType="end"/>
        </w:r>
      </w:hyperlink>
    </w:p>
    <w:p w14:paraId="4EDA5D08" w14:textId="0D69675B" w:rsidR="006B70E4" w:rsidRPr="007E4B25" w:rsidRDefault="00027025" w:rsidP="007E4B25">
      <w:pPr>
        <w:pStyle w:val="TOC2"/>
        <w:ind w:left="1440"/>
        <w:rPr>
          <w:rFonts w:ascii="Open Sans" w:eastAsiaTheme="minorEastAsia" w:hAnsi="Open Sans" w:cs="Open Sans"/>
          <w:b w:val="0"/>
          <w:i w:val="0"/>
          <w:iCs/>
          <w:sz w:val="22"/>
          <w:szCs w:val="22"/>
        </w:rPr>
      </w:pPr>
      <w:hyperlink w:anchor="_Toc14876641" w:history="1">
        <w:r w:rsidR="006B70E4" w:rsidRPr="007E4B25">
          <w:rPr>
            <w:rStyle w:val="Hyperlink"/>
            <w:rFonts w:ascii="Open Sans" w:hAnsi="Open Sans" w:cs="Open Sans"/>
            <w:i w:val="0"/>
            <w:iCs/>
          </w:rPr>
          <w:t>4.17</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Health (CRPD art 25, LOI 27)</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_Toc14876641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29</w:t>
        </w:r>
        <w:r w:rsidR="006B70E4" w:rsidRPr="007E4B25">
          <w:rPr>
            <w:rFonts w:ascii="Open Sans" w:hAnsi="Open Sans" w:cs="Open Sans"/>
            <w:i w:val="0"/>
            <w:iCs/>
            <w:webHidden/>
          </w:rPr>
          <w:fldChar w:fldCharType="end"/>
        </w:r>
      </w:hyperlink>
    </w:p>
    <w:p w14:paraId="2A2FCBEE" w14:textId="63154D66" w:rsidR="006B70E4" w:rsidRPr="007E4B25" w:rsidRDefault="00027025" w:rsidP="007E4B25">
      <w:pPr>
        <w:pStyle w:val="TOC2"/>
        <w:ind w:left="1440"/>
        <w:rPr>
          <w:rFonts w:ascii="Open Sans" w:eastAsiaTheme="minorEastAsia" w:hAnsi="Open Sans" w:cs="Open Sans"/>
          <w:b w:val="0"/>
          <w:i w:val="0"/>
          <w:iCs/>
          <w:sz w:val="22"/>
          <w:szCs w:val="22"/>
        </w:rPr>
      </w:pPr>
      <w:hyperlink w:anchor="_Toc14876642" w:history="1">
        <w:r w:rsidR="006B70E4" w:rsidRPr="007E4B25">
          <w:rPr>
            <w:rStyle w:val="Hyperlink"/>
            <w:rFonts w:ascii="Open Sans" w:hAnsi="Open Sans" w:cs="Open Sans"/>
            <w:i w:val="0"/>
            <w:iCs/>
          </w:rPr>
          <w:t>4.18</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Access to habilitation and rehabilitation (CRPD art 26, CO 47-48, LOI 28)</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_Toc14876642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31</w:t>
        </w:r>
        <w:r w:rsidR="006B70E4" w:rsidRPr="007E4B25">
          <w:rPr>
            <w:rFonts w:ascii="Open Sans" w:hAnsi="Open Sans" w:cs="Open Sans"/>
            <w:i w:val="0"/>
            <w:iCs/>
            <w:webHidden/>
          </w:rPr>
          <w:fldChar w:fldCharType="end"/>
        </w:r>
      </w:hyperlink>
    </w:p>
    <w:p w14:paraId="06AF4301" w14:textId="0D0BFB15" w:rsidR="006B70E4" w:rsidRPr="007E4B25" w:rsidRDefault="00027025" w:rsidP="007E4B25">
      <w:pPr>
        <w:pStyle w:val="TOC2"/>
        <w:ind w:left="1440"/>
        <w:rPr>
          <w:rFonts w:ascii="Open Sans" w:eastAsiaTheme="minorEastAsia" w:hAnsi="Open Sans" w:cs="Open Sans"/>
          <w:b w:val="0"/>
          <w:i w:val="0"/>
          <w:iCs/>
          <w:sz w:val="22"/>
          <w:szCs w:val="22"/>
        </w:rPr>
      </w:pPr>
      <w:hyperlink w:anchor="_Toc14876643" w:history="1">
        <w:r w:rsidR="006B70E4" w:rsidRPr="007E4B25">
          <w:rPr>
            <w:rStyle w:val="Hyperlink"/>
            <w:rFonts w:ascii="Open Sans" w:hAnsi="Open Sans" w:cs="Open Sans"/>
            <w:i w:val="0"/>
            <w:iCs/>
          </w:rPr>
          <w:t>4.19</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Right to Work (CRPD art 27, CO 49–50)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_Toc14876643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31</w:t>
        </w:r>
        <w:r w:rsidR="006B70E4" w:rsidRPr="007E4B25">
          <w:rPr>
            <w:rFonts w:ascii="Open Sans" w:hAnsi="Open Sans" w:cs="Open Sans"/>
            <w:i w:val="0"/>
            <w:iCs/>
            <w:webHidden/>
          </w:rPr>
          <w:fldChar w:fldCharType="end"/>
        </w:r>
      </w:hyperlink>
    </w:p>
    <w:p w14:paraId="0CAA332A" w14:textId="4E6A9922" w:rsidR="006B70E4" w:rsidRPr="007E4B25" w:rsidRDefault="00027025" w:rsidP="007E4B25">
      <w:pPr>
        <w:pStyle w:val="TOC3"/>
        <w:ind w:left="2160"/>
        <w:rPr>
          <w:rFonts w:ascii="Open Sans" w:eastAsiaTheme="minorEastAsia" w:hAnsi="Open Sans" w:cs="Open Sans"/>
          <w:i w:val="0"/>
          <w:iCs/>
          <w:sz w:val="22"/>
          <w:szCs w:val="22"/>
        </w:rPr>
      </w:pPr>
      <w:hyperlink w:anchor="_Toc14876644"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Disability Employment Framework (LOI 29)</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_Toc14876644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31</w:t>
        </w:r>
        <w:r w:rsidR="006B70E4" w:rsidRPr="007E4B25">
          <w:rPr>
            <w:rFonts w:ascii="Open Sans" w:hAnsi="Open Sans" w:cs="Open Sans"/>
            <w:i w:val="0"/>
            <w:iCs/>
            <w:webHidden/>
          </w:rPr>
          <w:fldChar w:fldCharType="end"/>
        </w:r>
      </w:hyperlink>
    </w:p>
    <w:p w14:paraId="787995C4" w14:textId="30D37867" w:rsidR="006B70E4" w:rsidRPr="007E4B25" w:rsidRDefault="00027025" w:rsidP="007E4B25">
      <w:pPr>
        <w:pStyle w:val="TOC3"/>
        <w:ind w:left="2160"/>
        <w:rPr>
          <w:rFonts w:ascii="Open Sans" w:eastAsiaTheme="minorEastAsia" w:hAnsi="Open Sans" w:cs="Open Sans"/>
          <w:i w:val="0"/>
          <w:iCs/>
          <w:sz w:val="22"/>
          <w:szCs w:val="22"/>
        </w:rPr>
      </w:pPr>
      <w:hyperlink w:anchor="_Toc14876645"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Willing to Work (LOI 30)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_Toc14876645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32</w:t>
        </w:r>
        <w:r w:rsidR="006B70E4" w:rsidRPr="007E4B25">
          <w:rPr>
            <w:rFonts w:ascii="Open Sans" w:hAnsi="Open Sans" w:cs="Open Sans"/>
            <w:i w:val="0"/>
            <w:iCs/>
            <w:webHidden/>
          </w:rPr>
          <w:fldChar w:fldCharType="end"/>
        </w:r>
      </w:hyperlink>
    </w:p>
    <w:p w14:paraId="6B73734A" w14:textId="12D53C7D" w:rsidR="006B70E4" w:rsidRPr="007E4B25" w:rsidRDefault="00027025" w:rsidP="007E4B25">
      <w:pPr>
        <w:pStyle w:val="TOC2"/>
        <w:ind w:left="1440"/>
        <w:rPr>
          <w:rFonts w:ascii="Open Sans" w:eastAsiaTheme="minorEastAsia" w:hAnsi="Open Sans" w:cs="Open Sans"/>
          <w:b w:val="0"/>
          <w:i w:val="0"/>
          <w:iCs/>
          <w:sz w:val="22"/>
          <w:szCs w:val="22"/>
        </w:rPr>
      </w:pPr>
      <w:hyperlink w:anchor="_Toc14876646" w:history="1">
        <w:r w:rsidR="006B70E4" w:rsidRPr="007E4B25">
          <w:rPr>
            <w:rStyle w:val="Hyperlink"/>
            <w:rFonts w:ascii="Open Sans" w:hAnsi="Open Sans" w:cs="Open Sans"/>
            <w:i w:val="0"/>
            <w:iCs/>
          </w:rPr>
          <w:t>4.20</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Adequate standard of living (CRPD art 28, LOI 31)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_Toc14876646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33</w:t>
        </w:r>
        <w:r w:rsidR="006B70E4" w:rsidRPr="007E4B25">
          <w:rPr>
            <w:rFonts w:ascii="Open Sans" w:hAnsi="Open Sans" w:cs="Open Sans"/>
            <w:i w:val="0"/>
            <w:iCs/>
            <w:webHidden/>
          </w:rPr>
          <w:fldChar w:fldCharType="end"/>
        </w:r>
      </w:hyperlink>
    </w:p>
    <w:p w14:paraId="471ADE16" w14:textId="4976D4AC" w:rsidR="006B70E4" w:rsidRPr="007E4B25" w:rsidRDefault="00027025" w:rsidP="007E4B25">
      <w:pPr>
        <w:pStyle w:val="TOC2"/>
        <w:ind w:left="1440"/>
        <w:rPr>
          <w:rFonts w:ascii="Open Sans" w:eastAsiaTheme="minorEastAsia" w:hAnsi="Open Sans" w:cs="Open Sans"/>
          <w:b w:val="0"/>
          <w:i w:val="0"/>
          <w:iCs/>
          <w:sz w:val="22"/>
          <w:szCs w:val="22"/>
        </w:rPr>
      </w:pPr>
      <w:hyperlink w:anchor="_Toc14876647" w:history="1">
        <w:r w:rsidR="006B70E4" w:rsidRPr="007E4B25">
          <w:rPr>
            <w:rStyle w:val="Hyperlink"/>
            <w:rFonts w:ascii="Open Sans" w:hAnsi="Open Sans" w:cs="Open Sans"/>
            <w:i w:val="0"/>
            <w:iCs/>
          </w:rPr>
          <w:t>4.21</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Participation in political and public life (CRPD art 29, CO 51–52, LOI 32)</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34</w:t>
        </w:r>
        <w:r w:rsidR="006B70E4" w:rsidRPr="007E4B25">
          <w:rPr>
            <w:rFonts w:ascii="Open Sans" w:hAnsi="Open Sans" w:cs="Open Sans"/>
            <w:i w:val="0"/>
            <w:iCs/>
            <w:webHidden/>
          </w:rPr>
          <w:fldChar w:fldCharType="end"/>
        </w:r>
      </w:hyperlink>
    </w:p>
    <w:p w14:paraId="6CC6C3BD" w14:textId="637149D5" w:rsidR="006B70E4" w:rsidRPr="007E4B25" w:rsidRDefault="00027025" w:rsidP="007E4B25">
      <w:pPr>
        <w:pStyle w:val="TOC2"/>
        <w:ind w:left="1440"/>
        <w:rPr>
          <w:rFonts w:ascii="Open Sans" w:eastAsiaTheme="minorEastAsia" w:hAnsi="Open Sans" w:cs="Open Sans"/>
          <w:b w:val="0"/>
          <w:i w:val="0"/>
          <w:iCs/>
          <w:sz w:val="22"/>
          <w:szCs w:val="22"/>
        </w:rPr>
      </w:pPr>
      <w:hyperlink w:anchor="_Toc14876648" w:history="1">
        <w:r w:rsidR="006B70E4" w:rsidRPr="007E4B25">
          <w:rPr>
            <w:rStyle w:val="Hyperlink"/>
            <w:rFonts w:ascii="Open Sans" w:hAnsi="Open Sans" w:cs="Open Sans"/>
            <w:i w:val="0"/>
            <w:iCs/>
          </w:rPr>
          <w:t>4.22</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Statistics and data collection (CRPD art 31, CO 53-56, LOI 33)</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35</w:t>
        </w:r>
        <w:r w:rsidR="006B70E4" w:rsidRPr="007E4B25">
          <w:rPr>
            <w:rFonts w:ascii="Open Sans" w:hAnsi="Open Sans" w:cs="Open Sans"/>
            <w:i w:val="0"/>
            <w:iCs/>
            <w:webHidden/>
          </w:rPr>
          <w:fldChar w:fldCharType="end"/>
        </w:r>
      </w:hyperlink>
    </w:p>
    <w:p w14:paraId="20500A05" w14:textId="0704B475" w:rsidR="006B70E4" w:rsidRPr="007E4B25" w:rsidRDefault="00027025" w:rsidP="007E4B25">
      <w:pPr>
        <w:pStyle w:val="TOC2"/>
        <w:ind w:left="1440"/>
        <w:rPr>
          <w:rFonts w:ascii="Open Sans" w:eastAsiaTheme="minorEastAsia" w:hAnsi="Open Sans" w:cs="Open Sans"/>
          <w:b w:val="0"/>
          <w:i w:val="0"/>
          <w:iCs/>
          <w:sz w:val="22"/>
          <w:szCs w:val="22"/>
        </w:rPr>
      </w:pPr>
      <w:hyperlink w:anchor="_Toc14876649" w:history="1">
        <w:r w:rsidR="006B70E4" w:rsidRPr="007E4B25">
          <w:rPr>
            <w:rStyle w:val="Hyperlink"/>
            <w:rFonts w:ascii="Open Sans" w:hAnsi="Open Sans" w:cs="Open Sans"/>
            <w:i w:val="0"/>
            <w:iCs/>
          </w:rPr>
          <w:t>4.23</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International cooperation (CRPD art 32, LOI 34)</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35</w:t>
        </w:r>
        <w:r w:rsidR="006B70E4" w:rsidRPr="007E4B25">
          <w:rPr>
            <w:rFonts w:ascii="Open Sans" w:hAnsi="Open Sans" w:cs="Open Sans"/>
            <w:i w:val="0"/>
            <w:iCs/>
            <w:webHidden/>
          </w:rPr>
          <w:fldChar w:fldCharType="end"/>
        </w:r>
      </w:hyperlink>
    </w:p>
    <w:p w14:paraId="399D2C12" w14:textId="3ABCB605" w:rsidR="006B70E4" w:rsidRPr="007E4B25" w:rsidRDefault="00027025" w:rsidP="007E4B25">
      <w:pPr>
        <w:pStyle w:val="TOC2"/>
        <w:ind w:left="1440"/>
        <w:rPr>
          <w:rFonts w:ascii="Open Sans" w:eastAsiaTheme="minorEastAsia" w:hAnsi="Open Sans" w:cs="Open Sans"/>
          <w:b w:val="0"/>
          <w:i w:val="0"/>
          <w:iCs/>
          <w:sz w:val="22"/>
          <w:szCs w:val="22"/>
        </w:rPr>
      </w:pPr>
      <w:hyperlink w:anchor="_Toc14876650" w:history="1">
        <w:r w:rsidR="006B70E4" w:rsidRPr="007E4B25">
          <w:rPr>
            <w:rStyle w:val="Hyperlink"/>
            <w:rFonts w:ascii="Open Sans" w:hAnsi="Open Sans" w:cs="Open Sans"/>
            <w:i w:val="0"/>
            <w:iCs/>
          </w:rPr>
          <w:t>4.24</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National implementation and monitoring (CRPD art 33, CO 57-58, LOI 35)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_Toc14876650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36</w:t>
        </w:r>
        <w:r w:rsidR="006B70E4" w:rsidRPr="007E4B25">
          <w:rPr>
            <w:rFonts w:ascii="Open Sans" w:hAnsi="Open Sans" w:cs="Open Sans"/>
            <w:i w:val="0"/>
            <w:iCs/>
            <w:webHidden/>
          </w:rPr>
          <w:fldChar w:fldCharType="end"/>
        </w:r>
      </w:hyperlink>
    </w:p>
    <w:p w14:paraId="5DB0889A" w14:textId="347058F9" w:rsidR="006B70E4" w:rsidRPr="007E4B25" w:rsidRDefault="00027025" w:rsidP="007E4B25">
      <w:pPr>
        <w:pStyle w:val="TOC1"/>
        <w:ind w:left="1202"/>
        <w:rPr>
          <w:rFonts w:eastAsiaTheme="minorEastAsia"/>
          <w:b w:val="0"/>
          <w:iCs/>
          <w:sz w:val="22"/>
          <w:szCs w:val="22"/>
        </w:rPr>
      </w:pPr>
      <w:hyperlink w:anchor="_Toc14876651" w:history="1">
        <w:r w:rsidR="006B70E4" w:rsidRPr="007E4B25">
          <w:rPr>
            <w:rStyle w:val="Hyperlink"/>
            <w:iCs/>
          </w:rPr>
          <w:t>Attachment 1: Compilation of Recommendations</w:t>
        </w:r>
        <w:r w:rsidR="006B70E4" w:rsidRPr="007E4B25">
          <w:rPr>
            <w:iCs/>
            <w:webHidden/>
          </w:rPr>
          <w:tab/>
        </w:r>
        <w:r w:rsidR="006B70E4" w:rsidRPr="007E4B25">
          <w:rPr>
            <w:iCs/>
            <w:webHidden/>
          </w:rPr>
          <w:fldChar w:fldCharType="begin"/>
        </w:r>
        <w:r w:rsidR="006B70E4" w:rsidRPr="007E4B25">
          <w:rPr>
            <w:iCs/>
            <w:webHidden/>
          </w:rPr>
          <w:instrText xml:space="preserve"> PAGEREF _Toc14876651 \h </w:instrText>
        </w:r>
        <w:r w:rsidR="006B70E4" w:rsidRPr="007E4B25">
          <w:rPr>
            <w:iCs/>
            <w:webHidden/>
          </w:rPr>
        </w:r>
        <w:r w:rsidR="006B70E4" w:rsidRPr="007E4B25">
          <w:rPr>
            <w:iCs/>
            <w:webHidden/>
          </w:rPr>
          <w:fldChar w:fldCharType="separate"/>
        </w:r>
        <w:r w:rsidR="006B70E4" w:rsidRPr="007E4B25">
          <w:rPr>
            <w:iCs/>
            <w:webHidden/>
          </w:rPr>
          <w:t>38</w:t>
        </w:r>
        <w:r w:rsidR="006B70E4" w:rsidRPr="007E4B25">
          <w:rPr>
            <w:iCs/>
            <w:webHidden/>
          </w:rPr>
          <w:fldChar w:fldCharType="end"/>
        </w:r>
      </w:hyperlink>
    </w:p>
    <w:p w14:paraId="58756285" w14:textId="1AE32B8A" w:rsidR="006B70E4" w:rsidRPr="007E4B25" w:rsidRDefault="00027025" w:rsidP="007E4B25">
      <w:pPr>
        <w:pStyle w:val="TOC1"/>
        <w:ind w:left="1202"/>
        <w:rPr>
          <w:rFonts w:eastAsiaTheme="minorEastAsia"/>
          <w:b w:val="0"/>
          <w:iCs/>
          <w:sz w:val="22"/>
          <w:szCs w:val="22"/>
        </w:rPr>
      </w:pPr>
      <w:hyperlink w:anchor="_Toc14876652" w:history="1">
        <w:r w:rsidR="006B70E4" w:rsidRPr="007E4B25">
          <w:rPr>
            <w:rStyle w:val="Hyperlink"/>
            <w:iCs/>
          </w:rPr>
          <w:t>Priority areas</w:t>
        </w:r>
        <w:r w:rsidR="006B70E4" w:rsidRPr="007E4B25">
          <w:rPr>
            <w:iCs/>
            <w:webHidden/>
          </w:rPr>
          <w:tab/>
        </w:r>
        <w:r w:rsidR="006B70E4" w:rsidRPr="007E4B25">
          <w:rPr>
            <w:iCs/>
            <w:webHidden/>
          </w:rPr>
          <w:fldChar w:fldCharType="begin"/>
        </w:r>
        <w:r w:rsidR="006B70E4" w:rsidRPr="007E4B25">
          <w:rPr>
            <w:iCs/>
            <w:webHidden/>
          </w:rPr>
          <w:instrText xml:space="preserve"> PAGEREF _Toc14876652 \h </w:instrText>
        </w:r>
        <w:r w:rsidR="006B70E4" w:rsidRPr="007E4B25">
          <w:rPr>
            <w:iCs/>
            <w:webHidden/>
          </w:rPr>
        </w:r>
        <w:r w:rsidR="006B70E4" w:rsidRPr="007E4B25">
          <w:rPr>
            <w:iCs/>
            <w:webHidden/>
          </w:rPr>
          <w:fldChar w:fldCharType="separate"/>
        </w:r>
        <w:r w:rsidR="006B70E4" w:rsidRPr="007E4B25">
          <w:rPr>
            <w:iCs/>
            <w:webHidden/>
          </w:rPr>
          <w:t>38</w:t>
        </w:r>
        <w:r w:rsidR="006B70E4" w:rsidRPr="007E4B25">
          <w:rPr>
            <w:iCs/>
            <w:webHidden/>
          </w:rPr>
          <w:fldChar w:fldCharType="end"/>
        </w:r>
      </w:hyperlink>
    </w:p>
    <w:p w14:paraId="7E254685" w14:textId="2459CB63" w:rsidR="00B34946" w:rsidRPr="00FA7A1B" w:rsidRDefault="00B63D24" w:rsidP="00E231C7">
      <w:pPr>
        <w:rPr>
          <w:rFonts w:ascii="Open Sans" w:hAnsi="Open Sans" w:cs="Open Sans"/>
        </w:rPr>
      </w:pPr>
      <w:r w:rsidRPr="00FA7A1B">
        <w:rPr>
          <w:rFonts w:ascii="Open Sans" w:hAnsi="Open Sans" w:cs="Open Sans"/>
        </w:rPr>
        <w:fldChar w:fldCharType="end"/>
      </w:r>
      <w:r w:rsidR="00B34946" w:rsidRPr="00FA7A1B">
        <w:rPr>
          <w:rFonts w:ascii="Open Sans" w:hAnsi="Open Sans" w:cs="Open Sans"/>
        </w:rPr>
        <w:br w:type="page"/>
      </w:r>
    </w:p>
    <w:p w14:paraId="770F6462" w14:textId="77777777" w:rsidR="00B34946" w:rsidRPr="000D2463" w:rsidRDefault="00B34946" w:rsidP="00F1396D">
      <w:pPr>
        <w:pStyle w:val="Heading1"/>
        <w:rPr>
          <w:rFonts w:cs="Open Sans"/>
          <w:sz w:val="32"/>
          <w:szCs w:val="32"/>
        </w:rPr>
      </w:pPr>
      <w:bookmarkStart w:id="9" w:name="_Toc207761830"/>
      <w:bookmarkStart w:id="10" w:name="_Toc209578266"/>
      <w:bookmarkStart w:id="11" w:name="_Toc14876606"/>
      <w:r w:rsidRPr="000D2463">
        <w:rPr>
          <w:rFonts w:cs="Open Sans"/>
          <w:sz w:val="32"/>
          <w:szCs w:val="32"/>
        </w:rPr>
        <w:t>Introduction</w:t>
      </w:r>
      <w:bookmarkEnd w:id="9"/>
      <w:bookmarkEnd w:id="10"/>
      <w:bookmarkEnd w:id="11"/>
      <w:r w:rsidRPr="000D2463">
        <w:rPr>
          <w:rFonts w:cs="Open Sans"/>
          <w:sz w:val="32"/>
          <w:szCs w:val="32"/>
        </w:rPr>
        <w:t xml:space="preserve"> </w:t>
      </w:r>
    </w:p>
    <w:p w14:paraId="248AFE69" w14:textId="77777777" w:rsidR="00995D74" w:rsidRPr="00FA7A1B" w:rsidRDefault="00995D74" w:rsidP="00716C31">
      <w:pPr>
        <w:pStyle w:val="SubmissionNormal"/>
        <w:tabs>
          <w:tab w:val="clear" w:pos="720"/>
          <w:tab w:val="num" w:pos="3762"/>
        </w:tabs>
        <w:ind w:hanging="720"/>
        <w:rPr>
          <w:rFonts w:ascii="Open Sans" w:hAnsi="Open Sans" w:cs="Open Sans"/>
        </w:rPr>
      </w:pPr>
      <w:r w:rsidRPr="00FA7A1B">
        <w:rPr>
          <w:rFonts w:ascii="Open Sans" w:hAnsi="Open Sans" w:cs="Open Sans"/>
        </w:rPr>
        <w:t>This submission is made by the Australian Human Rights Commission</w:t>
      </w:r>
      <w:r w:rsidR="009B5923" w:rsidRPr="00FA7A1B">
        <w:rPr>
          <w:rFonts w:ascii="Open Sans" w:hAnsi="Open Sans" w:cs="Open Sans"/>
        </w:rPr>
        <w:t xml:space="preserve"> (the Commission)</w:t>
      </w:r>
      <w:r w:rsidR="003E4F11" w:rsidRPr="00FA7A1B">
        <w:rPr>
          <w:rFonts w:ascii="Open Sans" w:hAnsi="Open Sans" w:cs="Open Sans"/>
        </w:rPr>
        <w:t xml:space="preserve">, </w:t>
      </w:r>
      <w:r w:rsidRPr="00FA7A1B">
        <w:rPr>
          <w:rFonts w:ascii="Open Sans" w:hAnsi="Open Sans" w:cs="Open Sans"/>
        </w:rPr>
        <w:t>an ‘A status’ na</w:t>
      </w:r>
      <w:r w:rsidR="00F0097C" w:rsidRPr="00FA7A1B">
        <w:rPr>
          <w:rFonts w:ascii="Open Sans" w:hAnsi="Open Sans" w:cs="Open Sans"/>
        </w:rPr>
        <w:t>tional human rights institution established and operat</w:t>
      </w:r>
      <w:r w:rsidR="000632F0" w:rsidRPr="00FA7A1B">
        <w:rPr>
          <w:rFonts w:ascii="Open Sans" w:hAnsi="Open Sans" w:cs="Open Sans"/>
        </w:rPr>
        <w:t>ed</w:t>
      </w:r>
      <w:r w:rsidR="00F0097C" w:rsidRPr="00FA7A1B">
        <w:rPr>
          <w:rFonts w:ascii="Open Sans" w:hAnsi="Open Sans" w:cs="Open Sans"/>
        </w:rPr>
        <w:t xml:space="preserve"> in compliance with the Par</w:t>
      </w:r>
      <w:r w:rsidR="00D75407" w:rsidRPr="00FA7A1B">
        <w:rPr>
          <w:rFonts w:ascii="Open Sans" w:hAnsi="Open Sans" w:cs="Open Sans"/>
        </w:rPr>
        <w:t xml:space="preserve">is </w:t>
      </w:r>
      <w:r w:rsidR="00F0097C" w:rsidRPr="00FA7A1B">
        <w:rPr>
          <w:rFonts w:ascii="Open Sans" w:hAnsi="Open Sans" w:cs="Open Sans"/>
        </w:rPr>
        <w:t>Principles.</w:t>
      </w:r>
      <w:r w:rsidRPr="00FA7A1B">
        <w:rPr>
          <w:rFonts w:ascii="Open Sans" w:hAnsi="Open Sans" w:cs="Open Sans"/>
        </w:rPr>
        <w:t xml:space="preserve"> </w:t>
      </w:r>
    </w:p>
    <w:p w14:paraId="034ED0E6" w14:textId="77777777" w:rsidR="00FC52F8" w:rsidRPr="00FA7A1B" w:rsidRDefault="00212B41" w:rsidP="00716C31">
      <w:pPr>
        <w:pStyle w:val="SubmissionNormal"/>
        <w:tabs>
          <w:tab w:val="clear" w:pos="720"/>
          <w:tab w:val="num" w:pos="3762"/>
          <w:tab w:val="num" w:pos="7383"/>
        </w:tabs>
        <w:ind w:hanging="720"/>
        <w:rPr>
          <w:rFonts w:ascii="Open Sans" w:hAnsi="Open Sans" w:cs="Open Sans"/>
        </w:rPr>
      </w:pPr>
      <w:r w:rsidRPr="00FA7A1B">
        <w:rPr>
          <w:rFonts w:ascii="Open Sans" w:hAnsi="Open Sans" w:cs="Open Sans"/>
        </w:rPr>
        <w:t xml:space="preserve">The Commission has a statutory power to promote and protect human rights under the </w:t>
      </w:r>
      <w:r w:rsidRPr="00FA7A1B">
        <w:rPr>
          <w:rFonts w:ascii="Open Sans" w:hAnsi="Open Sans" w:cs="Open Sans"/>
          <w:i/>
        </w:rPr>
        <w:t xml:space="preserve">Australian Human Rights Commission Act 1986 </w:t>
      </w:r>
      <w:r w:rsidRPr="00FA7A1B">
        <w:rPr>
          <w:rFonts w:ascii="Open Sans" w:hAnsi="Open Sans" w:cs="Open Sans"/>
          <w:iCs/>
        </w:rPr>
        <w:t>(Cth)</w:t>
      </w:r>
      <w:r w:rsidRPr="00FA7A1B">
        <w:rPr>
          <w:rFonts w:ascii="Open Sans" w:hAnsi="Open Sans" w:cs="Open Sans"/>
        </w:rPr>
        <w:t xml:space="preserve"> (AHRC Act). The AHRC Act defines </w:t>
      </w:r>
      <w:r w:rsidR="003A32A1" w:rsidRPr="00FA7A1B">
        <w:rPr>
          <w:rFonts w:ascii="Open Sans" w:hAnsi="Open Sans" w:cs="Open Sans"/>
        </w:rPr>
        <w:t>‘</w:t>
      </w:r>
      <w:r w:rsidRPr="00FA7A1B">
        <w:rPr>
          <w:rFonts w:ascii="Open Sans" w:hAnsi="Open Sans" w:cs="Open Sans"/>
        </w:rPr>
        <w:t>human rights</w:t>
      </w:r>
      <w:r w:rsidR="003A32A1" w:rsidRPr="00FA7A1B">
        <w:rPr>
          <w:rFonts w:ascii="Open Sans" w:hAnsi="Open Sans" w:cs="Open Sans"/>
        </w:rPr>
        <w:t>’</w:t>
      </w:r>
      <w:r w:rsidRPr="00FA7A1B">
        <w:rPr>
          <w:rFonts w:ascii="Open Sans" w:hAnsi="Open Sans" w:cs="Open Sans"/>
        </w:rPr>
        <w:t xml:space="preserve"> </w:t>
      </w:r>
      <w:r w:rsidR="00F81272" w:rsidRPr="00FA7A1B">
        <w:rPr>
          <w:rFonts w:ascii="Open Sans" w:hAnsi="Open Sans" w:cs="Open Sans"/>
        </w:rPr>
        <w:t>to include the rights and freedoms recognised</w:t>
      </w:r>
      <w:r w:rsidR="003A32A1" w:rsidRPr="00FA7A1B">
        <w:rPr>
          <w:rFonts w:ascii="Open Sans" w:hAnsi="Open Sans" w:cs="Open Sans"/>
        </w:rPr>
        <w:t xml:space="preserve"> or </w:t>
      </w:r>
      <w:r w:rsidR="00CD0E26" w:rsidRPr="00FA7A1B">
        <w:rPr>
          <w:rFonts w:ascii="Open Sans" w:hAnsi="Open Sans" w:cs="Open Sans"/>
        </w:rPr>
        <w:t>declared</w:t>
      </w:r>
      <w:r w:rsidR="00F81272" w:rsidRPr="00FA7A1B">
        <w:rPr>
          <w:rFonts w:ascii="Open Sans" w:hAnsi="Open Sans" w:cs="Open Sans"/>
        </w:rPr>
        <w:t xml:space="preserve"> in any relevant international instrument. This includes </w:t>
      </w:r>
      <w:r w:rsidRPr="00FA7A1B">
        <w:rPr>
          <w:rFonts w:ascii="Open Sans" w:hAnsi="Open Sans" w:cs="Open Sans"/>
        </w:rPr>
        <w:t xml:space="preserve">the </w:t>
      </w:r>
      <w:r w:rsidR="005D23F0" w:rsidRPr="00FA7A1B">
        <w:rPr>
          <w:rFonts w:ascii="Open Sans" w:hAnsi="Open Sans" w:cs="Open Sans"/>
          <w:i/>
          <w:iCs/>
        </w:rPr>
        <w:t>Convention on</w:t>
      </w:r>
      <w:r w:rsidRPr="00FA7A1B">
        <w:rPr>
          <w:rFonts w:ascii="Open Sans" w:hAnsi="Open Sans" w:cs="Open Sans"/>
          <w:i/>
          <w:iCs/>
        </w:rPr>
        <w:t xml:space="preserve"> the Rights of Persons with Disabilities</w:t>
      </w:r>
      <w:r w:rsidRPr="00FA7A1B">
        <w:rPr>
          <w:rFonts w:ascii="Open Sans" w:hAnsi="Open Sans" w:cs="Open Sans"/>
        </w:rPr>
        <w:t xml:space="preserve"> (</w:t>
      </w:r>
      <w:r w:rsidR="00262D53" w:rsidRPr="00FA7A1B">
        <w:rPr>
          <w:rFonts w:ascii="Open Sans" w:hAnsi="Open Sans" w:cs="Open Sans"/>
        </w:rPr>
        <w:t>C</w:t>
      </w:r>
      <w:r w:rsidR="009960AA" w:rsidRPr="00FA7A1B">
        <w:rPr>
          <w:rFonts w:ascii="Open Sans" w:hAnsi="Open Sans" w:cs="Open Sans"/>
        </w:rPr>
        <w:t>RPD</w:t>
      </w:r>
      <w:r w:rsidRPr="00FA7A1B">
        <w:rPr>
          <w:rFonts w:ascii="Open Sans" w:hAnsi="Open Sans" w:cs="Open Sans"/>
        </w:rPr>
        <w:t xml:space="preserve">). </w:t>
      </w:r>
    </w:p>
    <w:p w14:paraId="01B0B75D" w14:textId="77777777" w:rsidR="00BE3E42" w:rsidRPr="00FA7A1B" w:rsidRDefault="00BE3E42" w:rsidP="00716C31">
      <w:pPr>
        <w:pStyle w:val="SubmissionNormal"/>
        <w:tabs>
          <w:tab w:val="num" w:pos="3762"/>
          <w:tab w:val="num" w:pos="7383"/>
        </w:tabs>
        <w:ind w:hanging="720"/>
        <w:rPr>
          <w:rFonts w:ascii="Open Sans" w:hAnsi="Open Sans" w:cs="Open Sans"/>
        </w:rPr>
      </w:pPr>
      <w:r w:rsidRPr="00FA7A1B">
        <w:rPr>
          <w:rFonts w:ascii="Open Sans" w:hAnsi="Open Sans" w:cs="Open Sans"/>
        </w:rPr>
        <w:t xml:space="preserve">The Commission </w:t>
      </w:r>
      <w:r w:rsidR="00D91BFE" w:rsidRPr="00FA7A1B">
        <w:rPr>
          <w:rFonts w:ascii="Open Sans" w:hAnsi="Open Sans" w:cs="Open Sans"/>
        </w:rPr>
        <w:t xml:space="preserve">also </w:t>
      </w:r>
      <w:r w:rsidRPr="00FA7A1B">
        <w:rPr>
          <w:rFonts w:ascii="Open Sans" w:hAnsi="Open Sans" w:cs="Open Sans"/>
        </w:rPr>
        <w:t>has the power under the AHRC Act to investigate and conciliate complaints made under the</w:t>
      </w:r>
      <w:r w:rsidR="005D23F0" w:rsidRPr="00FA7A1B">
        <w:rPr>
          <w:rFonts w:ascii="Open Sans" w:hAnsi="Open Sans" w:cs="Open Sans"/>
        </w:rPr>
        <w:t xml:space="preserve"> </w:t>
      </w:r>
      <w:r w:rsidR="005D23F0" w:rsidRPr="00FA7A1B">
        <w:rPr>
          <w:rFonts w:ascii="Open Sans" w:hAnsi="Open Sans" w:cs="Open Sans"/>
          <w:i/>
        </w:rPr>
        <w:t>Disability Discrimination Act 1992</w:t>
      </w:r>
      <w:r w:rsidR="005D23F0" w:rsidRPr="00FA7A1B">
        <w:rPr>
          <w:rFonts w:ascii="Open Sans" w:hAnsi="Open Sans" w:cs="Open Sans"/>
        </w:rPr>
        <w:t xml:space="preserve"> (Cth) </w:t>
      </w:r>
      <w:r w:rsidR="005C0BA0" w:rsidRPr="00FA7A1B">
        <w:rPr>
          <w:rFonts w:ascii="Open Sans" w:hAnsi="Open Sans" w:cs="Open Sans"/>
        </w:rPr>
        <w:t xml:space="preserve">(DDA) </w:t>
      </w:r>
      <w:r w:rsidRPr="00FA7A1B">
        <w:rPr>
          <w:rFonts w:ascii="Open Sans" w:hAnsi="Open Sans" w:cs="Open Sans"/>
        </w:rPr>
        <w:t xml:space="preserve">by people who experience direct or indirect discrimination. </w:t>
      </w:r>
      <w:r w:rsidR="005C0BA0" w:rsidRPr="00FA7A1B">
        <w:rPr>
          <w:rFonts w:ascii="Open Sans" w:hAnsi="Open Sans" w:cs="Open Sans"/>
        </w:rPr>
        <w:t xml:space="preserve">Further information about the Commission can be found at </w:t>
      </w:r>
      <w:hyperlink r:id="rId12" w:history="1">
        <w:r w:rsidR="005C0BA0" w:rsidRPr="00FA7A1B">
          <w:rPr>
            <w:rFonts w:ascii="Open Sans" w:hAnsi="Open Sans" w:cs="Open Sans"/>
          </w:rPr>
          <w:t>www.humanrights.gov.au</w:t>
        </w:r>
      </w:hyperlink>
      <w:r w:rsidR="005C0BA0" w:rsidRPr="00FA7A1B">
        <w:rPr>
          <w:rFonts w:ascii="Open Sans" w:hAnsi="Open Sans" w:cs="Open Sans"/>
        </w:rPr>
        <w:t>.</w:t>
      </w:r>
    </w:p>
    <w:p w14:paraId="737719EA" w14:textId="77777777" w:rsidR="00C85CDA" w:rsidRPr="00FA7A1B" w:rsidRDefault="00C85CDA" w:rsidP="00716C31">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3E4F11" w:rsidRPr="00FA7A1B">
        <w:rPr>
          <w:rFonts w:ascii="Open Sans" w:hAnsi="Open Sans" w:cs="Open Sans"/>
        </w:rPr>
        <w:t>welcomes</w:t>
      </w:r>
      <w:r w:rsidRPr="00FA7A1B">
        <w:rPr>
          <w:rFonts w:ascii="Open Sans" w:hAnsi="Open Sans" w:cs="Open Sans"/>
        </w:rPr>
        <w:t xml:space="preserve"> the opportunity to provide a written contribution </w:t>
      </w:r>
      <w:r w:rsidR="003E4F11" w:rsidRPr="00FA7A1B">
        <w:rPr>
          <w:rFonts w:ascii="Open Sans" w:hAnsi="Open Sans" w:cs="Open Sans"/>
        </w:rPr>
        <w:t>ahead of</w:t>
      </w:r>
      <w:r w:rsidRPr="00FA7A1B">
        <w:rPr>
          <w:rFonts w:ascii="Open Sans" w:hAnsi="Open Sans" w:cs="Open Sans"/>
        </w:rPr>
        <w:t xml:space="preserve"> </w:t>
      </w:r>
      <w:r w:rsidR="009265B8" w:rsidRPr="00FA7A1B">
        <w:rPr>
          <w:rFonts w:ascii="Open Sans" w:hAnsi="Open Sans" w:cs="Open Sans"/>
        </w:rPr>
        <w:t xml:space="preserve">the Committee’s </w:t>
      </w:r>
      <w:r w:rsidRPr="00FA7A1B">
        <w:rPr>
          <w:rFonts w:ascii="Open Sans" w:hAnsi="Open Sans" w:cs="Open Sans"/>
        </w:rPr>
        <w:t xml:space="preserve">consideration of Australia’s </w:t>
      </w:r>
      <w:r w:rsidR="0097412B" w:rsidRPr="00FA7A1B">
        <w:rPr>
          <w:rFonts w:ascii="Open Sans" w:hAnsi="Open Sans" w:cs="Open Sans"/>
        </w:rPr>
        <w:t>2</w:t>
      </w:r>
      <w:r w:rsidR="0097412B" w:rsidRPr="00FA7A1B">
        <w:rPr>
          <w:rFonts w:ascii="Open Sans" w:hAnsi="Open Sans" w:cs="Open Sans"/>
          <w:vertAlign w:val="superscript"/>
        </w:rPr>
        <w:t>nd</w:t>
      </w:r>
      <w:r w:rsidR="0097412B" w:rsidRPr="00FA7A1B">
        <w:rPr>
          <w:rFonts w:ascii="Open Sans" w:hAnsi="Open Sans" w:cs="Open Sans"/>
        </w:rPr>
        <w:t xml:space="preserve"> and 3</w:t>
      </w:r>
      <w:r w:rsidR="0097412B" w:rsidRPr="00FA7A1B">
        <w:rPr>
          <w:rFonts w:ascii="Open Sans" w:hAnsi="Open Sans" w:cs="Open Sans"/>
          <w:vertAlign w:val="superscript"/>
        </w:rPr>
        <w:t>rd</w:t>
      </w:r>
      <w:r w:rsidR="0097412B" w:rsidRPr="00FA7A1B">
        <w:rPr>
          <w:rFonts w:ascii="Open Sans" w:hAnsi="Open Sans" w:cs="Open Sans"/>
        </w:rPr>
        <w:t xml:space="preserve"> </w:t>
      </w:r>
      <w:r w:rsidRPr="00FA7A1B">
        <w:rPr>
          <w:rFonts w:ascii="Open Sans" w:hAnsi="Open Sans" w:cs="Open Sans"/>
        </w:rPr>
        <w:t>periodic report</w:t>
      </w:r>
      <w:r w:rsidR="00C53CC0" w:rsidRPr="00FA7A1B">
        <w:rPr>
          <w:rFonts w:ascii="Open Sans" w:hAnsi="Open Sans" w:cs="Open Sans"/>
        </w:rPr>
        <w:t>s</w:t>
      </w:r>
      <w:r w:rsidRPr="00FA7A1B">
        <w:rPr>
          <w:rFonts w:ascii="Open Sans" w:hAnsi="Open Sans" w:cs="Open Sans"/>
        </w:rPr>
        <w:t xml:space="preserve"> under </w:t>
      </w:r>
      <w:r w:rsidR="0097412B" w:rsidRPr="00FA7A1B">
        <w:rPr>
          <w:rFonts w:ascii="Open Sans" w:hAnsi="Open Sans" w:cs="Open Sans"/>
        </w:rPr>
        <w:t>the C</w:t>
      </w:r>
      <w:r w:rsidR="009960AA" w:rsidRPr="00FA7A1B">
        <w:rPr>
          <w:rFonts w:ascii="Open Sans" w:hAnsi="Open Sans" w:cs="Open Sans"/>
        </w:rPr>
        <w:t>RPD</w:t>
      </w:r>
      <w:r w:rsidR="00E3673B" w:rsidRPr="00FA7A1B">
        <w:rPr>
          <w:rFonts w:ascii="Open Sans" w:hAnsi="Open Sans" w:cs="Open Sans"/>
        </w:rPr>
        <w:t xml:space="preserve"> and</w:t>
      </w:r>
      <w:r w:rsidR="00F0097C" w:rsidRPr="00FA7A1B">
        <w:rPr>
          <w:rFonts w:ascii="Open Sans" w:hAnsi="Open Sans" w:cs="Open Sans"/>
        </w:rPr>
        <w:t xml:space="preserve"> to engaging with the </w:t>
      </w:r>
      <w:r w:rsidR="007232B4" w:rsidRPr="00FA7A1B">
        <w:rPr>
          <w:rFonts w:ascii="Open Sans" w:hAnsi="Open Sans" w:cs="Open Sans"/>
        </w:rPr>
        <w:t>C</w:t>
      </w:r>
      <w:r w:rsidR="00F0097C" w:rsidRPr="00FA7A1B">
        <w:rPr>
          <w:rFonts w:ascii="Open Sans" w:hAnsi="Open Sans" w:cs="Open Sans"/>
        </w:rPr>
        <w:t>ommittee</w:t>
      </w:r>
      <w:r w:rsidR="00262D53" w:rsidRPr="00FA7A1B">
        <w:rPr>
          <w:rFonts w:ascii="Open Sans" w:hAnsi="Open Sans" w:cs="Open Sans"/>
        </w:rPr>
        <w:t xml:space="preserve"> during its 22</w:t>
      </w:r>
      <w:r w:rsidR="00262D53" w:rsidRPr="00FA7A1B">
        <w:rPr>
          <w:rFonts w:ascii="Open Sans" w:hAnsi="Open Sans" w:cs="Open Sans"/>
          <w:vertAlign w:val="superscript"/>
        </w:rPr>
        <w:t>nd</w:t>
      </w:r>
      <w:r w:rsidR="00262D53" w:rsidRPr="00FA7A1B">
        <w:rPr>
          <w:rFonts w:ascii="Open Sans" w:hAnsi="Open Sans" w:cs="Open Sans"/>
        </w:rPr>
        <w:t xml:space="preserve"> session.</w:t>
      </w:r>
      <w:r w:rsidR="009265B8" w:rsidRPr="00FA7A1B">
        <w:rPr>
          <w:rStyle w:val="EndnoteReference"/>
          <w:rFonts w:ascii="Open Sans" w:hAnsi="Open Sans" w:cs="Open Sans"/>
          <w:sz w:val="24"/>
        </w:rPr>
        <w:endnoteReference w:id="1"/>
      </w:r>
    </w:p>
    <w:p w14:paraId="3B2A2083" w14:textId="77777777" w:rsidR="00B34946" w:rsidRPr="00FA7A1B" w:rsidRDefault="00995D74" w:rsidP="00716C31">
      <w:pPr>
        <w:pStyle w:val="SubmissionNormal"/>
        <w:tabs>
          <w:tab w:val="num" w:pos="7383"/>
        </w:tabs>
        <w:ind w:hanging="720"/>
        <w:rPr>
          <w:rFonts w:ascii="Open Sans" w:hAnsi="Open Sans" w:cs="Open Sans"/>
        </w:rPr>
      </w:pPr>
      <w:r w:rsidRPr="00FA7A1B">
        <w:rPr>
          <w:rFonts w:ascii="Open Sans" w:hAnsi="Open Sans" w:cs="Open Sans"/>
        </w:rPr>
        <w:t>The Commission’s proposed recommendations are contained in the body of this submission and</w:t>
      </w:r>
      <w:r w:rsidR="00262D53" w:rsidRPr="00FA7A1B">
        <w:rPr>
          <w:rFonts w:ascii="Open Sans" w:hAnsi="Open Sans" w:cs="Open Sans"/>
        </w:rPr>
        <w:t xml:space="preserve"> compiled in</w:t>
      </w:r>
      <w:r w:rsidRPr="00FA7A1B">
        <w:rPr>
          <w:rFonts w:ascii="Open Sans" w:hAnsi="Open Sans" w:cs="Open Sans"/>
        </w:rPr>
        <w:t xml:space="preserve"> </w:t>
      </w:r>
      <w:r w:rsidRPr="00FA7A1B">
        <w:rPr>
          <w:rFonts w:ascii="Open Sans" w:hAnsi="Open Sans" w:cs="Open Sans"/>
          <w:b/>
        </w:rPr>
        <w:t>Attachment 1</w:t>
      </w:r>
      <w:r w:rsidRPr="00FA7A1B">
        <w:rPr>
          <w:rFonts w:ascii="Open Sans" w:hAnsi="Open Sans" w:cs="Open Sans"/>
        </w:rPr>
        <w:t>.</w:t>
      </w:r>
    </w:p>
    <w:p w14:paraId="5A2E132F" w14:textId="77777777" w:rsidR="00B34946" w:rsidRPr="000D2463" w:rsidRDefault="00FC144D" w:rsidP="00716C31">
      <w:pPr>
        <w:pStyle w:val="Heading1"/>
        <w:rPr>
          <w:rFonts w:cs="Open Sans"/>
          <w:sz w:val="32"/>
          <w:szCs w:val="32"/>
        </w:rPr>
      </w:pPr>
      <w:bookmarkStart w:id="12" w:name="_Toc14876607"/>
      <w:r w:rsidRPr="000D2463">
        <w:rPr>
          <w:rFonts w:cs="Open Sans"/>
          <w:sz w:val="32"/>
          <w:szCs w:val="32"/>
        </w:rPr>
        <w:t>Priority areas</w:t>
      </w:r>
      <w:bookmarkEnd w:id="12"/>
      <w:r w:rsidRPr="000D2463">
        <w:rPr>
          <w:rFonts w:cs="Open Sans"/>
          <w:sz w:val="32"/>
          <w:szCs w:val="32"/>
        </w:rPr>
        <w:t xml:space="preserve"> </w:t>
      </w:r>
    </w:p>
    <w:p w14:paraId="34A2EADC" w14:textId="77777777" w:rsidR="00BC0372" w:rsidRPr="00FA7A1B" w:rsidRDefault="00920259" w:rsidP="00716C31">
      <w:pPr>
        <w:pStyle w:val="SubmissionNormal"/>
        <w:tabs>
          <w:tab w:val="num" w:pos="7383"/>
        </w:tabs>
        <w:ind w:hanging="720"/>
        <w:rPr>
          <w:rFonts w:ascii="Open Sans" w:hAnsi="Open Sans" w:cs="Open Sans"/>
        </w:rPr>
      </w:pPr>
      <w:r w:rsidRPr="00FA7A1B">
        <w:rPr>
          <w:rFonts w:ascii="Open Sans" w:hAnsi="Open Sans" w:cs="Open Sans"/>
        </w:rPr>
        <w:t xml:space="preserve">The </w:t>
      </w:r>
      <w:r w:rsidR="006A5C02" w:rsidRPr="00FA7A1B">
        <w:rPr>
          <w:rFonts w:ascii="Open Sans" w:hAnsi="Open Sans" w:cs="Open Sans"/>
        </w:rPr>
        <w:t>matters addressed</w:t>
      </w:r>
      <w:r w:rsidRPr="00FA7A1B">
        <w:rPr>
          <w:rFonts w:ascii="Open Sans" w:hAnsi="Open Sans" w:cs="Open Sans"/>
        </w:rPr>
        <w:t xml:space="preserve"> in </w:t>
      </w:r>
      <w:r w:rsidR="00510207" w:rsidRPr="00FA7A1B">
        <w:rPr>
          <w:rFonts w:ascii="Open Sans" w:hAnsi="Open Sans" w:cs="Open Sans"/>
        </w:rPr>
        <w:t>t</w:t>
      </w:r>
      <w:r w:rsidRPr="00FA7A1B">
        <w:rPr>
          <w:rFonts w:ascii="Open Sans" w:hAnsi="Open Sans" w:cs="Open Sans"/>
        </w:rPr>
        <w:t xml:space="preserve">his submission </w:t>
      </w:r>
      <w:r w:rsidR="00FD4BB7" w:rsidRPr="00FA7A1B">
        <w:rPr>
          <w:rFonts w:ascii="Open Sans" w:hAnsi="Open Sans" w:cs="Open Sans"/>
        </w:rPr>
        <w:t>are all</w:t>
      </w:r>
      <w:r w:rsidRPr="00FA7A1B">
        <w:rPr>
          <w:rFonts w:ascii="Open Sans" w:hAnsi="Open Sans" w:cs="Open Sans"/>
        </w:rPr>
        <w:t xml:space="preserve"> </w:t>
      </w:r>
      <w:r w:rsidR="000632F0" w:rsidRPr="00FA7A1B">
        <w:rPr>
          <w:rFonts w:ascii="Open Sans" w:hAnsi="Open Sans" w:cs="Open Sans"/>
        </w:rPr>
        <w:t>o</w:t>
      </w:r>
      <w:r w:rsidRPr="00FA7A1B">
        <w:rPr>
          <w:rFonts w:ascii="Open Sans" w:hAnsi="Open Sans" w:cs="Open Sans"/>
        </w:rPr>
        <w:t xml:space="preserve">f importance to Australia’s compliance with </w:t>
      </w:r>
      <w:r w:rsidR="009960AA" w:rsidRPr="00FA7A1B">
        <w:rPr>
          <w:rFonts w:ascii="Open Sans" w:hAnsi="Open Sans" w:cs="Open Sans"/>
        </w:rPr>
        <w:t>the CRPD</w:t>
      </w:r>
      <w:r w:rsidRPr="00FA7A1B">
        <w:rPr>
          <w:rFonts w:ascii="Open Sans" w:hAnsi="Open Sans" w:cs="Open Sans"/>
        </w:rPr>
        <w:t>.</w:t>
      </w:r>
      <w:r w:rsidR="007A0649" w:rsidRPr="00FA7A1B">
        <w:rPr>
          <w:rStyle w:val="EndnoteReference"/>
          <w:rFonts w:ascii="Open Sans" w:hAnsi="Open Sans" w:cs="Open Sans"/>
        </w:rPr>
        <w:endnoteReference w:id="2"/>
      </w:r>
      <w:r w:rsidRPr="00FA7A1B">
        <w:rPr>
          <w:rFonts w:ascii="Open Sans" w:hAnsi="Open Sans" w:cs="Open Sans"/>
        </w:rPr>
        <w:t xml:space="preserve"> </w:t>
      </w:r>
      <w:r w:rsidR="00AF773F" w:rsidRPr="00FA7A1B">
        <w:rPr>
          <w:rFonts w:ascii="Open Sans" w:hAnsi="Open Sans" w:cs="Open Sans"/>
        </w:rPr>
        <w:t xml:space="preserve">However, the Commission wishes to draw the Committee’s attention to </w:t>
      </w:r>
      <w:r w:rsidR="00B34D64" w:rsidRPr="00FA7A1B">
        <w:rPr>
          <w:rFonts w:ascii="Open Sans" w:hAnsi="Open Sans" w:cs="Open Sans"/>
        </w:rPr>
        <w:t>three</w:t>
      </w:r>
      <w:r w:rsidR="00AF773F" w:rsidRPr="00FA7A1B">
        <w:rPr>
          <w:rFonts w:ascii="Open Sans" w:hAnsi="Open Sans" w:cs="Open Sans"/>
        </w:rPr>
        <w:t xml:space="preserve"> areas of </w:t>
      </w:r>
      <w:r w:rsidR="002735D2" w:rsidRPr="00FA7A1B">
        <w:rPr>
          <w:rFonts w:ascii="Open Sans" w:hAnsi="Open Sans" w:cs="Open Sans"/>
        </w:rPr>
        <w:t>critical</w:t>
      </w:r>
      <w:r w:rsidR="00AF773F" w:rsidRPr="00FA7A1B">
        <w:rPr>
          <w:rFonts w:ascii="Open Sans" w:hAnsi="Open Sans" w:cs="Open Sans"/>
        </w:rPr>
        <w:t xml:space="preserve"> importance</w:t>
      </w:r>
      <w:r w:rsidR="00F61433">
        <w:rPr>
          <w:rFonts w:ascii="Open Sans" w:hAnsi="Open Sans" w:cs="Open Sans"/>
        </w:rPr>
        <w:t>:</w:t>
      </w:r>
    </w:p>
    <w:p w14:paraId="6918CC44" w14:textId="77777777" w:rsidR="00972029" w:rsidRPr="00FA7A1B" w:rsidRDefault="000A1AB3" w:rsidP="00716C31">
      <w:pPr>
        <w:pStyle w:val="SubmissionNormal"/>
        <w:numPr>
          <w:ilvl w:val="0"/>
          <w:numId w:val="16"/>
        </w:numPr>
        <w:rPr>
          <w:rFonts w:ascii="Open Sans" w:hAnsi="Open Sans" w:cs="Open Sans"/>
        </w:rPr>
      </w:pPr>
      <w:r w:rsidRPr="00FA7A1B">
        <w:rPr>
          <w:rFonts w:ascii="Open Sans" w:hAnsi="Open Sans" w:cs="Open Sans"/>
        </w:rPr>
        <w:t xml:space="preserve">the need to </w:t>
      </w:r>
      <w:r w:rsidR="002735D2" w:rsidRPr="00FA7A1B">
        <w:rPr>
          <w:rFonts w:ascii="Open Sans" w:hAnsi="Open Sans" w:cs="Open Sans"/>
        </w:rPr>
        <w:t xml:space="preserve">introduce </w:t>
      </w:r>
      <w:r w:rsidR="00972029" w:rsidRPr="00FA7A1B">
        <w:rPr>
          <w:rFonts w:ascii="Open Sans" w:hAnsi="Open Sans" w:cs="Open Sans"/>
        </w:rPr>
        <w:t xml:space="preserve">a legal framework that recognises the equal legal capacity of people with disability and enables and facilitates the creation and implementation of various supports for the exercise of legal capacity (see section </w:t>
      </w:r>
      <w:r w:rsidR="00972029" w:rsidRPr="00FA7A1B">
        <w:rPr>
          <w:rFonts w:ascii="Open Sans" w:hAnsi="Open Sans" w:cs="Open Sans"/>
        </w:rPr>
        <w:fldChar w:fldCharType="begin"/>
      </w:r>
      <w:r w:rsidR="00972029" w:rsidRPr="00FA7A1B">
        <w:rPr>
          <w:rFonts w:ascii="Open Sans" w:hAnsi="Open Sans" w:cs="Open Sans"/>
        </w:rPr>
        <w:instrText xml:space="preserve"> REF _Ref11147183 \r \h </w:instrText>
      </w:r>
      <w:r w:rsidR="006006CF" w:rsidRPr="00FA7A1B">
        <w:rPr>
          <w:rFonts w:ascii="Open Sans" w:hAnsi="Open Sans" w:cs="Open Sans"/>
        </w:rPr>
        <w:instrText xml:space="preserve"> \* MERGEFORMAT </w:instrText>
      </w:r>
      <w:r w:rsidR="00972029" w:rsidRPr="00FA7A1B">
        <w:rPr>
          <w:rFonts w:ascii="Open Sans" w:hAnsi="Open Sans" w:cs="Open Sans"/>
        </w:rPr>
      </w:r>
      <w:r w:rsidR="00972029" w:rsidRPr="00FA7A1B">
        <w:rPr>
          <w:rFonts w:ascii="Open Sans" w:hAnsi="Open Sans" w:cs="Open Sans"/>
        </w:rPr>
        <w:fldChar w:fldCharType="separate"/>
      </w:r>
      <w:r w:rsidR="00EF579C" w:rsidRPr="00FA7A1B">
        <w:rPr>
          <w:rFonts w:ascii="Open Sans" w:hAnsi="Open Sans" w:cs="Open Sans"/>
        </w:rPr>
        <w:t>4.7</w:t>
      </w:r>
      <w:r w:rsidR="00972029" w:rsidRPr="00FA7A1B">
        <w:rPr>
          <w:rFonts w:ascii="Open Sans" w:hAnsi="Open Sans" w:cs="Open Sans"/>
        </w:rPr>
        <w:fldChar w:fldCharType="end"/>
      </w:r>
      <w:r w:rsidR="00972029" w:rsidRPr="00FA7A1B">
        <w:rPr>
          <w:rFonts w:ascii="Open Sans" w:hAnsi="Open Sans" w:cs="Open Sans"/>
        </w:rPr>
        <w:t xml:space="preserve">; Recommendation </w:t>
      </w:r>
      <w:r w:rsidR="00F663B5">
        <w:rPr>
          <w:rFonts w:ascii="Open Sans" w:hAnsi="Open Sans" w:cs="Open Sans"/>
        </w:rPr>
        <w:t>26</w:t>
      </w:r>
      <w:r w:rsidR="00972029" w:rsidRPr="00FA7A1B">
        <w:rPr>
          <w:rFonts w:ascii="Open Sans" w:hAnsi="Open Sans" w:cs="Open Sans"/>
        </w:rPr>
        <w:t>)</w:t>
      </w:r>
    </w:p>
    <w:p w14:paraId="77613E71" w14:textId="0DF7FA4A" w:rsidR="00972029" w:rsidRPr="00FA7A1B" w:rsidRDefault="00117177" w:rsidP="00716C31">
      <w:pPr>
        <w:pStyle w:val="SubmissionNormal"/>
        <w:numPr>
          <w:ilvl w:val="0"/>
          <w:numId w:val="16"/>
        </w:numPr>
        <w:rPr>
          <w:rFonts w:ascii="Open Sans" w:hAnsi="Open Sans" w:cs="Open Sans"/>
        </w:rPr>
      </w:pPr>
      <w:r w:rsidRPr="00FA7A1B">
        <w:rPr>
          <w:rFonts w:ascii="Open Sans" w:hAnsi="Open Sans" w:cs="Open Sans"/>
        </w:rPr>
        <w:t xml:space="preserve">the need to accelerate action to ensure people with disability are not unlawfully or arbitrarily deprived of their liberty on the basis of disability, including in the criminal justice system (see section </w:t>
      </w:r>
      <w:r w:rsidRPr="00FA7A1B">
        <w:rPr>
          <w:rFonts w:ascii="Open Sans" w:hAnsi="Open Sans" w:cs="Open Sans"/>
        </w:rPr>
        <w:fldChar w:fldCharType="begin"/>
      </w:r>
      <w:r w:rsidRPr="00FA7A1B">
        <w:rPr>
          <w:rFonts w:ascii="Open Sans" w:hAnsi="Open Sans" w:cs="Open Sans"/>
        </w:rPr>
        <w:instrText xml:space="preserve"> REF _Ref11147815 \r \h </w:instrText>
      </w:r>
      <w:r w:rsidR="006006CF" w:rsidRPr="00FA7A1B">
        <w:rPr>
          <w:rFonts w:ascii="Open Sans" w:hAnsi="Open Sans" w:cs="Open Sans"/>
        </w:rPr>
        <w:instrText xml:space="preserve"> \* MERGEFORMAT </w:instrText>
      </w:r>
      <w:r w:rsidRPr="00FA7A1B">
        <w:rPr>
          <w:rFonts w:ascii="Open Sans" w:hAnsi="Open Sans" w:cs="Open Sans"/>
        </w:rPr>
      </w:r>
      <w:r w:rsidRPr="00FA7A1B">
        <w:rPr>
          <w:rFonts w:ascii="Open Sans" w:hAnsi="Open Sans" w:cs="Open Sans"/>
        </w:rPr>
        <w:fldChar w:fldCharType="separate"/>
      </w:r>
      <w:r w:rsidR="00EF579C" w:rsidRPr="00FA7A1B">
        <w:rPr>
          <w:rFonts w:ascii="Open Sans" w:hAnsi="Open Sans" w:cs="Open Sans"/>
        </w:rPr>
        <w:t>4.9</w:t>
      </w:r>
      <w:r w:rsidRPr="00FA7A1B">
        <w:rPr>
          <w:rFonts w:ascii="Open Sans" w:hAnsi="Open Sans" w:cs="Open Sans"/>
        </w:rPr>
        <w:fldChar w:fldCharType="end"/>
      </w:r>
      <w:r w:rsidRPr="00FA7A1B">
        <w:rPr>
          <w:rFonts w:ascii="Open Sans" w:hAnsi="Open Sans" w:cs="Open Sans"/>
        </w:rPr>
        <w:t>; Recommendation</w:t>
      </w:r>
      <w:r w:rsidR="008B4CE1">
        <w:rPr>
          <w:rFonts w:ascii="Open Sans" w:hAnsi="Open Sans" w:cs="Open Sans"/>
        </w:rPr>
        <w:t>s</w:t>
      </w:r>
      <w:r w:rsidRPr="00FA7A1B">
        <w:rPr>
          <w:rFonts w:ascii="Open Sans" w:hAnsi="Open Sans" w:cs="Open Sans"/>
        </w:rPr>
        <w:t xml:space="preserve"> </w:t>
      </w:r>
      <w:r w:rsidR="00F61433">
        <w:rPr>
          <w:rFonts w:ascii="Open Sans" w:hAnsi="Open Sans" w:cs="Open Sans"/>
        </w:rPr>
        <w:t>29 to 31</w:t>
      </w:r>
      <w:r w:rsidRPr="00FA7A1B">
        <w:rPr>
          <w:rFonts w:ascii="Open Sans" w:hAnsi="Open Sans" w:cs="Open Sans"/>
        </w:rPr>
        <w:t>)</w:t>
      </w:r>
    </w:p>
    <w:p w14:paraId="68A56AE9" w14:textId="77777777" w:rsidR="002A277A" w:rsidRPr="00FA7A1B" w:rsidRDefault="002A277A" w:rsidP="002A277A">
      <w:pPr>
        <w:pStyle w:val="SubmissionNormal"/>
        <w:numPr>
          <w:ilvl w:val="0"/>
          <w:numId w:val="16"/>
        </w:numPr>
        <w:rPr>
          <w:rFonts w:ascii="Open Sans" w:hAnsi="Open Sans" w:cs="Open Sans"/>
        </w:rPr>
      </w:pPr>
      <w:r w:rsidRPr="00FA7A1B">
        <w:rPr>
          <w:rFonts w:ascii="Open Sans" w:hAnsi="Open Sans" w:cs="Open Sans"/>
        </w:rPr>
        <w:t xml:space="preserve">the need to </w:t>
      </w:r>
      <w:r w:rsidR="00262D53" w:rsidRPr="00FA7A1B">
        <w:rPr>
          <w:rFonts w:ascii="Open Sans" w:hAnsi="Open Sans" w:cs="Open Sans"/>
        </w:rPr>
        <w:t xml:space="preserve">prohibit the </w:t>
      </w:r>
      <w:r w:rsidRPr="00FA7A1B">
        <w:rPr>
          <w:rFonts w:ascii="Open Sans" w:hAnsi="Open Sans" w:cs="Open Sans"/>
        </w:rPr>
        <w:t>practice of sterilisation of children with disability</w:t>
      </w:r>
      <w:r w:rsidR="00F61433">
        <w:rPr>
          <w:rFonts w:ascii="Open Sans" w:hAnsi="Open Sans" w:cs="Open Sans"/>
        </w:rPr>
        <w:t>, and adults with disability</w:t>
      </w:r>
      <w:r w:rsidRPr="00FA7A1B">
        <w:rPr>
          <w:rFonts w:ascii="Open Sans" w:hAnsi="Open Sans" w:cs="Open Sans"/>
        </w:rPr>
        <w:t xml:space="preserve"> without the</w:t>
      </w:r>
      <w:r w:rsidR="00F61433">
        <w:rPr>
          <w:rFonts w:ascii="Open Sans" w:hAnsi="Open Sans" w:cs="Open Sans"/>
        </w:rPr>
        <w:t>ir</w:t>
      </w:r>
      <w:r w:rsidRPr="00FA7A1B">
        <w:rPr>
          <w:rFonts w:ascii="Open Sans" w:hAnsi="Open Sans" w:cs="Open Sans"/>
        </w:rPr>
        <w:t xml:space="preserve"> free, prior and informed consent (see section </w:t>
      </w:r>
      <w:r w:rsidRPr="00FA7A1B">
        <w:rPr>
          <w:rFonts w:ascii="Open Sans" w:hAnsi="Open Sans" w:cs="Open Sans"/>
        </w:rPr>
        <w:fldChar w:fldCharType="begin"/>
      </w:r>
      <w:r w:rsidRPr="00FA7A1B">
        <w:rPr>
          <w:rFonts w:ascii="Open Sans" w:hAnsi="Open Sans" w:cs="Open Sans"/>
        </w:rPr>
        <w:instrText xml:space="preserve"> REF _Ref11147298 \r \h </w:instrText>
      </w:r>
      <w:r w:rsidR="006006CF" w:rsidRPr="00FA7A1B">
        <w:rPr>
          <w:rFonts w:ascii="Open Sans" w:hAnsi="Open Sans" w:cs="Open Sans"/>
        </w:rPr>
        <w:instrText xml:space="preserve"> \* MERGEFORMAT </w:instrText>
      </w:r>
      <w:r w:rsidRPr="00FA7A1B">
        <w:rPr>
          <w:rFonts w:ascii="Open Sans" w:hAnsi="Open Sans" w:cs="Open Sans"/>
        </w:rPr>
      </w:r>
      <w:r w:rsidRPr="00FA7A1B">
        <w:rPr>
          <w:rFonts w:ascii="Open Sans" w:hAnsi="Open Sans" w:cs="Open Sans"/>
        </w:rPr>
        <w:fldChar w:fldCharType="separate"/>
      </w:r>
      <w:r w:rsidR="00EF579C" w:rsidRPr="00FA7A1B">
        <w:rPr>
          <w:rFonts w:ascii="Open Sans" w:hAnsi="Open Sans" w:cs="Open Sans"/>
        </w:rPr>
        <w:t>4.12</w:t>
      </w:r>
      <w:r w:rsidRPr="00FA7A1B">
        <w:rPr>
          <w:rFonts w:ascii="Open Sans" w:hAnsi="Open Sans" w:cs="Open Sans"/>
        </w:rPr>
        <w:fldChar w:fldCharType="end"/>
      </w:r>
      <w:r w:rsidRPr="00FA7A1B">
        <w:rPr>
          <w:rFonts w:ascii="Open Sans" w:hAnsi="Open Sans" w:cs="Open Sans"/>
        </w:rPr>
        <w:t>; Recommendation</w:t>
      </w:r>
      <w:r w:rsidR="00F61433">
        <w:rPr>
          <w:rFonts w:ascii="Open Sans" w:hAnsi="Open Sans" w:cs="Open Sans"/>
        </w:rPr>
        <w:t>s 36 to 38</w:t>
      </w:r>
      <w:r w:rsidRPr="00FA7A1B">
        <w:rPr>
          <w:rFonts w:ascii="Open Sans" w:hAnsi="Open Sans" w:cs="Open Sans"/>
        </w:rPr>
        <w:t xml:space="preserve">). </w:t>
      </w:r>
    </w:p>
    <w:p w14:paraId="2D036235" w14:textId="77777777" w:rsidR="008761DC" w:rsidRPr="00FA7A1B" w:rsidRDefault="008761DC" w:rsidP="00716C31">
      <w:pPr>
        <w:pStyle w:val="SubmissionNormal"/>
        <w:tabs>
          <w:tab w:val="num" w:pos="7383"/>
        </w:tabs>
        <w:ind w:hanging="720"/>
        <w:rPr>
          <w:rFonts w:ascii="Open Sans" w:hAnsi="Open Sans" w:cs="Open Sans"/>
        </w:rPr>
      </w:pPr>
      <w:r w:rsidRPr="00FA7A1B">
        <w:rPr>
          <w:rFonts w:ascii="Open Sans" w:hAnsi="Open Sans" w:cs="Open Sans"/>
        </w:rPr>
        <w:t xml:space="preserve">The Commission recommends that the </w:t>
      </w:r>
      <w:r w:rsidR="00027592" w:rsidRPr="00FA7A1B">
        <w:rPr>
          <w:rFonts w:ascii="Open Sans" w:hAnsi="Open Sans" w:cs="Open Sans"/>
        </w:rPr>
        <w:t>C</w:t>
      </w:r>
      <w:r w:rsidRPr="00FA7A1B">
        <w:rPr>
          <w:rFonts w:ascii="Open Sans" w:hAnsi="Open Sans" w:cs="Open Sans"/>
        </w:rPr>
        <w:t xml:space="preserve">ommittee request an update from the Australian Government on progress in </w:t>
      </w:r>
      <w:r w:rsidR="00815782" w:rsidRPr="00FA7A1B">
        <w:rPr>
          <w:rFonts w:ascii="Open Sans" w:hAnsi="Open Sans" w:cs="Open Sans"/>
        </w:rPr>
        <w:t>the</w:t>
      </w:r>
      <w:r w:rsidRPr="00FA7A1B">
        <w:rPr>
          <w:rFonts w:ascii="Open Sans" w:hAnsi="Open Sans" w:cs="Open Sans"/>
        </w:rPr>
        <w:t xml:space="preserve"> </w:t>
      </w:r>
      <w:r w:rsidR="00972029" w:rsidRPr="00FA7A1B">
        <w:rPr>
          <w:rFonts w:ascii="Open Sans" w:hAnsi="Open Sans" w:cs="Open Sans"/>
        </w:rPr>
        <w:t xml:space="preserve">three </w:t>
      </w:r>
      <w:r w:rsidRPr="00FA7A1B">
        <w:rPr>
          <w:rFonts w:ascii="Open Sans" w:hAnsi="Open Sans" w:cs="Open Sans"/>
        </w:rPr>
        <w:t xml:space="preserve">priority areas in 12 months, under article </w:t>
      </w:r>
      <w:r w:rsidR="000A1AB3" w:rsidRPr="00FA7A1B">
        <w:rPr>
          <w:rFonts w:ascii="Open Sans" w:hAnsi="Open Sans" w:cs="Open Sans"/>
        </w:rPr>
        <w:t>36</w:t>
      </w:r>
      <w:r w:rsidRPr="00FA7A1B">
        <w:rPr>
          <w:rFonts w:ascii="Open Sans" w:hAnsi="Open Sans" w:cs="Open Sans"/>
        </w:rPr>
        <w:t xml:space="preserve"> of </w:t>
      </w:r>
      <w:r w:rsidR="000A1AB3" w:rsidRPr="00FA7A1B">
        <w:rPr>
          <w:rFonts w:ascii="Open Sans" w:hAnsi="Open Sans" w:cs="Open Sans"/>
        </w:rPr>
        <w:t>the C</w:t>
      </w:r>
      <w:r w:rsidR="009960AA" w:rsidRPr="00FA7A1B">
        <w:rPr>
          <w:rFonts w:ascii="Open Sans" w:hAnsi="Open Sans" w:cs="Open Sans"/>
        </w:rPr>
        <w:t>RP</w:t>
      </w:r>
      <w:r w:rsidR="009B5923" w:rsidRPr="00FA7A1B">
        <w:rPr>
          <w:rFonts w:ascii="Open Sans" w:hAnsi="Open Sans" w:cs="Open Sans"/>
        </w:rPr>
        <w:t>D</w:t>
      </w:r>
      <w:r w:rsidRPr="00FA7A1B">
        <w:rPr>
          <w:rFonts w:ascii="Open Sans" w:hAnsi="Open Sans" w:cs="Open Sans"/>
        </w:rPr>
        <w:t xml:space="preserve"> and </w:t>
      </w:r>
      <w:r w:rsidR="000A1AB3" w:rsidRPr="00FA7A1B">
        <w:rPr>
          <w:rFonts w:ascii="Open Sans" w:hAnsi="Open Sans" w:cs="Open Sans"/>
        </w:rPr>
        <w:t xml:space="preserve">Sections G and H of the </w:t>
      </w:r>
      <w:r w:rsidR="00346795" w:rsidRPr="00FA7A1B">
        <w:rPr>
          <w:rFonts w:ascii="Open Sans" w:hAnsi="Open Sans" w:cs="Open Sans"/>
        </w:rPr>
        <w:t>w</w:t>
      </w:r>
      <w:r w:rsidR="000A1AB3" w:rsidRPr="00FA7A1B">
        <w:rPr>
          <w:rFonts w:ascii="Open Sans" w:hAnsi="Open Sans" w:cs="Open Sans"/>
        </w:rPr>
        <w:t>orking methods of the Committee</w:t>
      </w:r>
      <w:r w:rsidRPr="00FA7A1B">
        <w:rPr>
          <w:rFonts w:ascii="Open Sans" w:hAnsi="Open Sans" w:cs="Open Sans"/>
        </w:rPr>
        <w:t>.</w:t>
      </w:r>
    </w:p>
    <w:p w14:paraId="75DB64DD" w14:textId="77777777" w:rsidR="009B6322" w:rsidRPr="000D2463" w:rsidRDefault="00CE0E64" w:rsidP="009B6322">
      <w:pPr>
        <w:pStyle w:val="Heading1"/>
        <w:rPr>
          <w:rFonts w:cs="Open Sans"/>
          <w:sz w:val="32"/>
          <w:szCs w:val="32"/>
        </w:rPr>
      </w:pPr>
      <w:bookmarkStart w:id="15" w:name="_Toc493793071"/>
      <w:bookmarkStart w:id="16" w:name="_Toc493793099"/>
      <w:bookmarkStart w:id="17" w:name="_Toc493793072"/>
      <w:bookmarkStart w:id="18" w:name="_Toc493793100"/>
      <w:bookmarkStart w:id="19" w:name="_Toc493793073"/>
      <w:bookmarkStart w:id="20" w:name="_Toc493793101"/>
      <w:bookmarkStart w:id="21" w:name="_Toc493793074"/>
      <w:bookmarkStart w:id="22" w:name="_Toc493793102"/>
      <w:bookmarkStart w:id="23" w:name="_Toc14876608"/>
      <w:bookmarkStart w:id="24" w:name="_Toc162769295"/>
      <w:bookmarkEnd w:id="15"/>
      <w:bookmarkEnd w:id="16"/>
      <w:bookmarkEnd w:id="17"/>
      <w:bookmarkEnd w:id="18"/>
      <w:bookmarkEnd w:id="19"/>
      <w:bookmarkEnd w:id="20"/>
      <w:bookmarkEnd w:id="21"/>
      <w:bookmarkEnd w:id="22"/>
      <w:r w:rsidRPr="000D2463">
        <w:rPr>
          <w:rFonts w:cs="Open Sans"/>
          <w:sz w:val="32"/>
          <w:szCs w:val="32"/>
        </w:rPr>
        <w:t>Purpose and general obligations</w:t>
      </w:r>
      <w:r w:rsidR="009B6322" w:rsidRPr="000D2463">
        <w:rPr>
          <w:rFonts w:cs="Open Sans"/>
          <w:sz w:val="32"/>
          <w:szCs w:val="32"/>
        </w:rPr>
        <w:t xml:space="preserve"> </w:t>
      </w:r>
      <w:r w:rsidR="00D23649" w:rsidRPr="000D2463">
        <w:rPr>
          <w:rFonts w:cs="Open Sans"/>
          <w:sz w:val="32"/>
          <w:szCs w:val="32"/>
        </w:rPr>
        <w:t>(CRPD arts 1-5, CO 8-13)</w:t>
      </w:r>
      <w:bookmarkEnd w:id="23"/>
    </w:p>
    <w:p w14:paraId="7CB97BC6" w14:textId="77777777" w:rsidR="006048E3" w:rsidRPr="000D2463" w:rsidRDefault="00CE0E64" w:rsidP="00CE0E64">
      <w:pPr>
        <w:pStyle w:val="Heading2"/>
        <w:rPr>
          <w:rFonts w:cs="Open Sans"/>
          <w:szCs w:val="28"/>
        </w:rPr>
      </w:pPr>
      <w:bookmarkStart w:id="25" w:name="_Toc14876609"/>
      <w:r w:rsidRPr="000D2463">
        <w:rPr>
          <w:rFonts w:cs="Open Sans"/>
          <w:szCs w:val="28"/>
        </w:rPr>
        <w:t>Domesti</w:t>
      </w:r>
      <w:r w:rsidR="00A62999" w:rsidRPr="000D2463">
        <w:rPr>
          <w:rFonts w:cs="Open Sans"/>
          <w:szCs w:val="28"/>
        </w:rPr>
        <w:t>c incorporation (LO</w:t>
      </w:r>
      <w:r w:rsidR="009B6322" w:rsidRPr="000D2463">
        <w:rPr>
          <w:rFonts w:cs="Open Sans"/>
          <w:szCs w:val="28"/>
        </w:rPr>
        <w:t>I</w:t>
      </w:r>
      <w:r w:rsidR="00A62999" w:rsidRPr="000D2463">
        <w:rPr>
          <w:rFonts w:cs="Open Sans"/>
          <w:szCs w:val="28"/>
        </w:rPr>
        <w:t xml:space="preserve"> 1)</w:t>
      </w:r>
      <w:bookmarkEnd w:id="25"/>
      <w:r w:rsidR="00A62999" w:rsidRPr="000D2463">
        <w:rPr>
          <w:rFonts w:cs="Open Sans"/>
          <w:szCs w:val="28"/>
        </w:rPr>
        <w:t xml:space="preserve"> </w:t>
      </w:r>
    </w:p>
    <w:p w14:paraId="72CE671E" w14:textId="77777777" w:rsidR="00FC41AC" w:rsidRPr="00FA7A1B" w:rsidRDefault="00B95ECC" w:rsidP="0036459A">
      <w:pPr>
        <w:pStyle w:val="SubmissionNormal"/>
        <w:tabs>
          <w:tab w:val="num" w:pos="7383"/>
        </w:tabs>
        <w:ind w:hanging="720"/>
        <w:rPr>
          <w:rFonts w:ascii="Open Sans" w:hAnsi="Open Sans" w:cs="Open Sans"/>
        </w:rPr>
      </w:pPr>
      <w:r w:rsidRPr="00FA7A1B">
        <w:rPr>
          <w:rFonts w:ascii="Open Sans" w:hAnsi="Open Sans" w:cs="Open Sans"/>
        </w:rPr>
        <w:t>There</w:t>
      </w:r>
      <w:r w:rsidR="00324B84" w:rsidRPr="00FA7A1B">
        <w:rPr>
          <w:rFonts w:ascii="Open Sans" w:hAnsi="Open Sans" w:cs="Open Sans"/>
        </w:rPr>
        <w:t xml:space="preserve"> remain many rights in the C</w:t>
      </w:r>
      <w:r w:rsidR="009960AA" w:rsidRPr="00FA7A1B">
        <w:rPr>
          <w:rFonts w:ascii="Open Sans" w:hAnsi="Open Sans" w:cs="Open Sans"/>
        </w:rPr>
        <w:t>RPD</w:t>
      </w:r>
      <w:r w:rsidR="00324B84" w:rsidRPr="00FA7A1B">
        <w:rPr>
          <w:rFonts w:ascii="Open Sans" w:hAnsi="Open Sans" w:cs="Open Sans"/>
        </w:rPr>
        <w:t xml:space="preserve"> which have not been incorporated </w:t>
      </w:r>
      <w:r w:rsidR="00573223" w:rsidRPr="00FA7A1B">
        <w:rPr>
          <w:rFonts w:ascii="Open Sans" w:hAnsi="Open Sans" w:cs="Open Sans"/>
        </w:rPr>
        <w:t>into</w:t>
      </w:r>
      <w:r w:rsidR="00324B84" w:rsidRPr="00FA7A1B">
        <w:rPr>
          <w:rFonts w:ascii="Open Sans" w:hAnsi="Open Sans" w:cs="Open Sans"/>
        </w:rPr>
        <w:t xml:space="preserve"> </w:t>
      </w:r>
      <w:r w:rsidR="00573223" w:rsidRPr="00FA7A1B">
        <w:rPr>
          <w:rFonts w:ascii="Open Sans" w:hAnsi="Open Sans" w:cs="Open Sans"/>
        </w:rPr>
        <w:t>domestic</w:t>
      </w:r>
      <w:r w:rsidR="00324B84" w:rsidRPr="00FA7A1B">
        <w:rPr>
          <w:rFonts w:ascii="Open Sans" w:hAnsi="Open Sans" w:cs="Open Sans"/>
        </w:rPr>
        <w:t xml:space="preserve"> laws.</w:t>
      </w:r>
      <w:r w:rsidR="007232B4" w:rsidRPr="00FA7A1B">
        <w:rPr>
          <w:rFonts w:ascii="Open Sans" w:hAnsi="Open Sans" w:cs="Open Sans"/>
        </w:rPr>
        <w:t xml:space="preserve"> </w:t>
      </w:r>
      <w:r w:rsidR="008270CE" w:rsidRPr="00FA7A1B">
        <w:rPr>
          <w:rFonts w:ascii="Open Sans" w:hAnsi="Open Sans" w:cs="Open Sans"/>
        </w:rPr>
        <w:t xml:space="preserve">The current </w:t>
      </w:r>
      <w:r w:rsidR="00FC41AC" w:rsidRPr="00FA7A1B">
        <w:rPr>
          <w:rFonts w:ascii="Open Sans" w:hAnsi="Open Sans" w:cs="Open Sans"/>
        </w:rPr>
        <w:t xml:space="preserve">gaps and inconsistencies in the </w:t>
      </w:r>
      <w:r w:rsidR="002624FC" w:rsidRPr="00FA7A1B">
        <w:rPr>
          <w:rFonts w:ascii="Open Sans" w:hAnsi="Open Sans" w:cs="Open Sans"/>
        </w:rPr>
        <w:t xml:space="preserve">legal </w:t>
      </w:r>
      <w:r w:rsidR="00FC41AC" w:rsidRPr="00FA7A1B">
        <w:rPr>
          <w:rFonts w:ascii="Open Sans" w:hAnsi="Open Sans" w:cs="Open Sans"/>
        </w:rPr>
        <w:t xml:space="preserve">protection </w:t>
      </w:r>
      <w:r w:rsidR="00BF7167" w:rsidRPr="00FA7A1B">
        <w:rPr>
          <w:rFonts w:ascii="Open Sans" w:hAnsi="Open Sans" w:cs="Open Sans"/>
        </w:rPr>
        <w:t>of the</w:t>
      </w:r>
      <w:r w:rsidR="00FC41AC" w:rsidRPr="00FA7A1B">
        <w:rPr>
          <w:rFonts w:ascii="Open Sans" w:hAnsi="Open Sans" w:cs="Open Sans"/>
        </w:rPr>
        <w:t xml:space="preserve"> rights</w:t>
      </w:r>
      <w:r w:rsidR="00BF7167" w:rsidRPr="00FA7A1B">
        <w:rPr>
          <w:rFonts w:ascii="Open Sans" w:hAnsi="Open Sans" w:cs="Open Sans"/>
        </w:rPr>
        <w:t xml:space="preserve"> of people with disability</w:t>
      </w:r>
      <w:r w:rsidR="008270CE" w:rsidRPr="00FA7A1B">
        <w:rPr>
          <w:rFonts w:ascii="Open Sans" w:hAnsi="Open Sans" w:cs="Open Sans"/>
        </w:rPr>
        <w:t xml:space="preserve"> will continue in the absence of comprehensive human rights law</w:t>
      </w:r>
      <w:r w:rsidR="003A32A1" w:rsidRPr="00FA7A1B">
        <w:rPr>
          <w:rFonts w:ascii="Open Sans" w:hAnsi="Open Sans" w:cs="Open Sans"/>
        </w:rPr>
        <w:t>s in Australia</w:t>
      </w:r>
      <w:r w:rsidR="00BF7167" w:rsidRPr="00FA7A1B">
        <w:rPr>
          <w:rFonts w:ascii="Open Sans" w:hAnsi="Open Sans" w:cs="Open Sans"/>
        </w:rPr>
        <w:t>.</w:t>
      </w:r>
      <w:r w:rsidR="008270CE" w:rsidRPr="00FA7A1B">
        <w:rPr>
          <w:rStyle w:val="EndnoteReference"/>
          <w:rFonts w:ascii="Open Sans" w:hAnsi="Open Sans" w:cs="Open Sans"/>
          <w:sz w:val="24"/>
        </w:rPr>
        <w:endnoteReference w:id="3"/>
      </w:r>
      <w:r w:rsidR="008270CE" w:rsidRPr="00FA7A1B">
        <w:rPr>
          <w:rStyle w:val="EndnoteReference"/>
          <w:rFonts w:ascii="Open Sans" w:hAnsi="Open Sans" w:cs="Open Sans"/>
          <w:sz w:val="24"/>
        </w:rPr>
        <w:t xml:space="preserve"> </w:t>
      </w:r>
      <w:r w:rsidR="00FC41AC" w:rsidRPr="00FA7A1B">
        <w:rPr>
          <w:rFonts w:ascii="Open Sans" w:hAnsi="Open Sans" w:cs="Open Sans"/>
        </w:rPr>
        <w:t xml:space="preserve"> </w:t>
      </w:r>
    </w:p>
    <w:p w14:paraId="7356E467" w14:textId="77777777" w:rsidR="00A26492" w:rsidRPr="00FA7A1B" w:rsidRDefault="00A123D7" w:rsidP="00A011F0">
      <w:pPr>
        <w:pStyle w:val="SubmissionNormal"/>
        <w:tabs>
          <w:tab w:val="num" w:pos="7383"/>
        </w:tabs>
        <w:ind w:hanging="720"/>
        <w:rPr>
          <w:rFonts w:ascii="Open Sans" w:hAnsi="Open Sans" w:cs="Open Sans"/>
          <w:lang w:val="en-US"/>
        </w:rPr>
      </w:pPr>
      <w:r w:rsidRPr="00FA7A1B">
        <w:rPr>
          <w:rFonts w:ascii="Open Sans" w:hAnsi="Open Sans" w:cs="Open Sans"/>
        </w:rPr>
        <w:t>The</w:t>
      </w:r>
      <w:r w:rsidR="00CF3701" w:rsidRPr="00FA7A1B">
        <w:rPr>
          <w:rFonts w:ascii="Open Sans" w:hAnsi="Open Sans" w:cs="Open Sans"/>
        </w:rPr>
        <w:t xml:space="preserve"> Parliamentary Joint Committee on Human Rights (PJCHR)</w:t>
      </w:r>
      <w:r w:rsidRPr="00FA7A1B">
        <w:rPr>
          <w:rFonts w:ascii="Open Sans" w:hAnsi="Open Sans" w:cs="Open Sans"/>
        </w:rPr>
        <w:t xml:space="preserve"> assesses whether legislation is consistent with Australia’s human rights obligations.</w:t>
      </w:r>
      <w:r w:rsidR="00047F03" w:rsidRPr="00FA7A1B">
        <w:rPr>
          <w:rStyle w:val="EndnoteReference"/>
          <w:rFonts w:ascii="Open Sans" w:hAnsi="Open Sans" w:cs="Open Sans"/>
          <w:sz w:val="24"/>
        </w:rPr>
        <w:endnoteReference w:id="4"/>
      </w:r>
      <w:r w:rsidR="00A26492" w:rsidRPr="00FA7A1B">
        <w:rPr>
          <w:rFonts w:ascii="Open Sans" w:hAnsi="Open Sans" w:cs="Open Sans"/>
        </w:rPr>
        <w:t xml:space="preserve"> </w:t>
      </w:r>
      <w:r w:rsidR="003E0AA0" w:rsidRPr="00FA7A1B">
        <w:rPr>
          <w:rFonts w:ascii="Open Sans" w:hAnsi="Open Sans" w:cs="Open Sans"/>
        </w:rPr>
        <w:t xml:space="preserve">While the Commission welcomes the work of the PJCHR, </w:t>
      </w:r>
      <w:r w:rsidR="00682575" w:rsidRPr="00FA7A1B">
        <w:rPr>
          <w:rFonts w:ascii="Open Sans" w:hAnsi="Open Sans" w:cs="Open Sans"/>
        </w:rPr>
        <w:t xml:space="preserve">it is </w:t>
      </w:r>
      <w:r w:rsidR="00EE3D45" w:rsidRPr="00FA7A1B">
        <w:rPr>
          <w:rFonts w:ascii="Open Sans" w:hAnsi="Open Sans" w:cs="Open Sans"/>
        </w:rPr>
        <w:t>concerned that</w:t>
      </w:r>
      <w:r w:rsidR="00682575" w:rsidRPr="00FA7A1B">
        <w:rPr>
          <w:rFonts w:ascii="Open Sans" w:hAnsi="Open Sans" w:cs="Open Sans"/>
        </w:rPr>
        <w:t xml:space="preserve"> there is variable quality in the drafting of statements of compatibility within and across Government departments</w:t>
      </w:r>
      <w:r w:rsidR="00EE3D45" w:rsidRPr="00FA7A1B">
        <w:rPr>
          <w:rFonts w:ascii="Open Sans" w:hAnsi="Open Sans" w:cs="Open Sans"/>
        </w:rPr>
        <w:t>, including in respect of Australia’s obligations under the CRPD.</w:t>
      </w:r>
      <w:r w:rsidR="00EE3D45" w:rsidRPr="00FA7A1B">
        <w:rPr>
          <w:rStyle w:val="EndnoteReference"/>
          <w:rFonts w:ascii="Open Sans" w:hAnsi="Open Sans" w:cs="Open Sans"/>
          <w:sz w:val="24"/>
        </w:rPr>
        <w:endnoteReference w:id="5"/>
      </w:r>
      <w:r w:rsidR="00EE3D45" w:rsidRPr="00FA7A1B">
        <w:rPr>
          <w:rFonts w:ascii="Open Sans" w:hAnsi="Open Sans" w:cs="Open Sans"/>
        </w:rPr>
        <w:t xml:space="preserve"> </w:t>
      </w:r>
      <w:bookmarkStart w:id="26" w:name="_Hlk13649023"/>
      <w:r w:rsidR="00EE3D45" w:rsidRPr="00FA7A1B">
        <w:rPr>
          <w:rFonts w:ascii="Open Sans" w:hAnsi="Open Sans" w:cs="Open Sans"/>
        </w:rPr>
        <w:t>The Commission w</w:t>
      </w:r>
      <w:r w:rsidR="003E0AA0" w:rsidRPr="00FA7A1B">
        <w:rPr>
          <w:rFonts w:ascii="Open Sans" w:hAnsi="Open Sans" w:cs="Open Sans"/>
        </w:rPr>
        <w:t>ould like</w:t>
      </w:r>
      <w:r w:rsidR="003E0AA0" w:rsidRPr="00FA7A1B">
        <w:rPr>
          <w:rFonts w:ascii="Open Sans" w:hAnsi="Open Sans" w:cs="Open Sans"/>
          <w:lang w:val="en-US"/>
        </w:rPr>
        <w:t xml:space="preserve"> </w:t>
      </w:r>
      <w:r w:rsidR="00A26492" w:rsidRPr="00FA7A1B">
        <w:rPr>
          <w:rFonts w:ascii="Open Sans" w:hAnsi="Open Sans" w:cs="Open Sans"/>
        </w:rPr>
        <w:t>to see specific disability rights impact assessment</w:t>
      </w:r>
      <w:r w:rsidR="00B95ECC" w:rsidRPr="00FA7A1B">
        <w:rPr>
          <w:rFonts w:ascii="Open Sans" w:hAnsi="Open Sans" w:cs="Open Sans"/>
        </w:rPr>
        <w:t>s</w:t>
      </w:r>
      <w:r w:rsidR="00A26492" w:rsidRPr="00FA7A1B">
        <w:rPr>
          <w:rFonts w:ascii="Open Sans" w:hAnsi="Open Sans" w:cs="Open Sans"/>
        </w:rPr>
        <w:t xml:space="preserve"> undertaken on all legislative changes that </w:t>
      </w:r>
      <w:r w:rsidR="00E2101F" w:rsidRPr="00FA7A1B">
        <w:rPr>
          <w:rFonts w:ascii="Open Sans" w:hAnsi="Open Sans" w:cs="Open Sans"/>
        </w:rPr>
        <w:t xml:space="preserve">affect </w:t>
      </w:r>
      <w:r w:rsidR="00906006" w:rsidRPr="00FA7A1B">
        <w:rPr>
          <w:rFonts w:ascii="Open Sans" w:hAnsi="Open Sans" w:cs="Open Sans"/>
        </w:rPr>
        <w:t>the rights of people with disability</w:t>
      </w:r>
      <w:r w:rsidR="00A26492" w:rsidRPr="00FA7A1B">
        <w:rPr>
          <w:rFonts w:ascii="Open Sans" w:hAnsi="Open Sans" w:cs="Open Sans"/>
        </w:rPr>
        <w:t xml:space="preserve">. </w:t>
      </w:r>
      <w:bookmarkEnd w:id="26"/>
    </w:p>
    <w:p w14:paraId="67854305" w14:textId="77777777" w:rsidR="0010579A" w:rsidRPr="00FA7A1B" w:rsidRDefault="0010579A" w:rsidP="005E4F46">
      <w:pPr>
        <w:pStyle w:val="SubmissionNormal"/>
        <w:tabs>
          <w:tab w:val="num" w:pos="7383"/>
        </w:tabs>
        <w:ind w:hanging="720"/>
        <w:rPr>
          <w:rFonts w:ascii="Open Sans" w:hAnsi="Open Sans" w:cs="Open Sans"/>
        </w:rPr>
      </w:pPr>
      <w:r w:rsidRPr="00FA7A1B">
        <w:rPr>
          <w:rFonts w:ascii="Open Sans" w:hAnsi="Open Sans" w:cs="Open Sans"/>
        </w:rPr>
        <w:t xml:space="preserve">The Commission encourages the Australian </w:t>
      </w:r>
      <w:r w:rsidR="00701E0E" w:rsidRPr="00FA7A1B">
        <w:rPr>
          <w:rFonts w:ascii="Open Sans" w:hAnsi="Open Sans" w:cs="Open Sans"/>
        </w:rPr>
        <w:t>G</w:t>
      </w:r>
      <w:r w:rsidRPr="00FA7A1B">
        <w:rPr>
          <w:rFonts w:ascii="Open Sans" w:hAnsi="Open Sans" w:cs="Open Sans"/>
        </w:rPr>
        <w:t>overnment to withdraw its interpretative declaration to the C</w:t>
      </w:r>
      <w:r w:rsidR="00EB1180" w:rsidRPr="00FA7A1B">
        <w:rPr>
          <w:rFonts w:ascii="Open Sans" w:hAnsi="Open Sans" w:cs="Open Sans"/>
        </w:rPr>
        <w:t xml:space="preserve">RPD </w:t>
      </w:r>
      <w:r w:rsidR="00AC40A0" w:rsidRPr="00FA7A1B">
        <w:rPr>
          <w:rFonts w:ascii="Open Sans" w:hAnsi="Open Sans" w:cs="Open Sans"/>
        </w:rPr>
        <w:t xml:space="preserve">concerning </w:t>
      </w:r>
      <w:r w:rsidR="005E4F46" w:rsidRPr="00FA7A1B">
        <w:rPr>
          <w:rFonts w:ascii="Open Sans" w:hAnsi="Open Sans" w:cs="Open Sans"/>
        </w:rPr>
        <w:t>articles 12</w:t>
      </w:r>
      <w:r w:rsidR="00484DEC" w:rsidRPr="00FA7A1B">
        <w:rPr>
          <w:rStyle w:val="EndnoteReference"/>
          <w:rFonts w:ascii="Open Sans" w:hAnsi="Open Sans" w:cs="Open Sans"/>
        </w:rPr>
        <w:endnoteReference w:id="6"/>
      </w:r>
      <w:r w:rsidR="005E4F46" w:rsidRPr="00FA7A1B">
        <w:rPr>
          <w:rFonts w:ascii="Open Sans" w:hAnsi="Open Sans" w:cs="Open Sans"/>
        </w:rPr>
        <w:t xml:space="preserve">, 17 and 18 as they are </w:t>
      </w:r>
      <w:r w:rsidR="004B0132" w:rsidRPr="00FA7A1B">
        <w:rPr>
          <w:rFonts w:ascii="Open Sans" w:hAnsi="Open Sans" w:cs="Open Sans"/>
        </w:rPr>
        <w:t>in</w:t>
      </w:r>
      <w:r w:rsidR="005E4F46" w:rsidRPr="00FA7A1B">
        <w:rPr>
          <w:rFonts w:ascii="Open Sans" w:hAnsi="Open Sans" w:cs="Open Sans"/>
        </w:rPr>
        <w:t>consistent with the Committee’s jurisprudence and prevent effective implementation of the CRPD</w:t>
      </w:r>
      <w:r w:rsidR="00F5346B" w:rsidRPr="00FA7A1B">
        <w:rPr>
          <w:rFonts w:ascii="Open Sans" w:hAnsi="Open Sans" w:cs="Open Sans"/>
        </w:rPr>
        <w:t>.</w:t>
      </w:r>
    </w:p>
    <w:p w14:paraId="7E68FD8A" w14:textId="77777777" w:rsidR="00A26492" w:rsidRPr="00FA7A1B" w:rsidRDefault="00F92CC7" w:rsidP="007D08F1">
      <w:pPr>
        <w:pStyle w:val="SubmissionNormal"/>
        <w:numPr>
          <w:ilvl w:val="0"/>
          <w:numId w:val="0"/>
        </w:numPr>
        <w:rPr>
          <w:rFonts w:ascii="Open Sans" w:hAnsi="Open Sans" w:cs="Open Sans"/>
          <w:b/>
          <w:bCs/>
        </w:rPr>
      </w:pPr>
      <w:r w:rsidRPr="00FA7A1B">
        <w:rPr>
          <w:rFonts w:ascii="Open Sans" w:hAnsi="Open Sans" w:cs="Open Sans"/>
          <w:b/>
          <w:bCs/>
        </w:rPr>
        <w:t xml:space="preserve">Recommendation </w:t>
      </w:r>
      <w:r w:rsidR="00CD0E26" w:rsidRPr="00FA7A1B">
        <w:rPr>
          <w:rFonts w:ascii="Open Sans" w:hAnsi="Open Sans" w:cs="Open Sans"/>
          <w:b/>
          <w:bCs/>
        </w:rPr>
        <w:t>1</w:t>
      </w:r>
      <w:r w:rsidRPr="00FA7A1B">
        <w:rPr>
          <w:rFonts w:ascii="Open Sans" w:hAnsi="Open Sans" w:cs="Open Sans"/>
          <w:b/>
          <w:bCs/>
        </w:rPr>
        <w:t xml:space="preserve">: The Australian Government </w:t>
      </w:r>
      <w:r w:rsidR="00303DA9" w:rsidRPr="00FA7A1B">
        <w:rPr>
          <w:rFonts w:ascii="Open Sans" w:hAnsi="Open Sans" w:cs="Open Sans"/>
          <w:b/>
          <w:bCs/>
        </w:rPr>
        <w:t xml:space="preserve">fully incorporate </w:t>
      </w:r>
      <w:r w:rsidR="00EE12C6" w:rsidRPr="00FA7A1B">
        <w:rPr>
          <w:rFonts w:ascii="Open Sans" w:hAnsi="Open Sans" w:cs="Open Sans"/>
          <w:b/>
          <w:bCs/>
        </w:rPr>
        <w:t>the C</w:t>
      </w:r>
      <w:r w:rsidR="009960AA" w:rsidRPr="00FA7A1B">
        <w:rPr>
          <w:rFonts w:ascii="Open Sans" w:hAnsi="Open Sans" w:cs="Open Sans"/>
          <w:b/>
          <w:bCs/>
        </w:rPr>
        <w:t xml:space="preserve">RPD </w:t>
      </w:r>
      <w:r w:rsidR="00EE12C6" w:rsidRPr="00FA7A1B">
        <w:rPr>
          <w:rFonts w:ascii="Open Sans" w:hAnsi="Open Sans" w:cs="Open Sans"/>
          <w:b/>
          <w:bCs/>
        </w:rPr>
        <w:t>into domestic law.</w:t>
      </w:r>
    </w:p>
    <w:p w14:paraId="1CD39876" w14:textId="77777777" w:rsidR="00A26492" w:rsidRPr="00FA7A1B" w:rsidRDefault="00A26492" w:rsidP="007D08F1">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w:t>
      </w:r>
      <w:r w:rsidRPr="00FA7A1B">
        <w:rPr>
          <w:rFonts w:ascii="Open Sans" w:hAnsi="Open Sans" w:cs="Open Sans"/>
          <w:b/>
        </w:rPr>
        <w:t xml:space="preserve">: The Australian Government introduce </w:t>
      </w:r>
      <w:r w:rsidR="0020640E" w:rsidRPr="00FA7A1B">
        <w:rPr>
          <w:rFonts w:ascii="Open Sans" w:hAnsi="Open Sans" w:cs="Open Sans"/>
          <w:b/>
        </w:rPr>
        <w:t xml:space="preserve">specific </w:t>
      </w:r>
      <w:r w:rsidRPr="00FA7A1B">
        <w:rPr>
          <w:rFonts w:ascii="Open Sans" w:hAnsi="Open Sans" w:cs="Open Sans"/>
          <w:b/>
        </w:rPr>
        <w:t xml:space="preserve">disability rights impact assessments on legislative changes that </w:t>
      </w:r>
      <w:r w:rsidR="00906006" w:rsidRPr="00FA7A1B">
        <w:rPr>
          <w:rFonts w:ascii="Open Sans" w:hAnsi="Open Sans" w:cs="Open Sans"/>
          <w:b/>
        </w:rPr>
        <w:t xml:space="preserve">may impact the </w:t>
      </w:r>
      <w:r w:rsidR="00682575" w:rsidRPr="00FA7A1B">
        <w:rPr>
          <w:rFonts w:ascii="Open Sans" w:hAnsi="Open Sans" w:cs="Open Sans"/>
          <w:b/>
        </w:rPr>
        <w:t xml:space="preserve">human </w:t>
      </w:r>
      <w:r w:rsidR="00906006" w:rsidRPr="00FA7A1B">
        <w:rPr>
          <w:rFonts w:ascii="Open Sans" w:hAnsi="Open Sans" w:cs="Open Sans"/>
          <w:b/>
        </w:rPr>
        <w:t xml:space="preserve">rights of people with disability. </w:t>
      </w:r>
    </w:p>
    <w:p w14:paraId="7C8CAE1F" w14:textId="77777777" w:rsidR="001F0622" w:rsidRPr="00FA7A1B" w:rsidRDefault="001F0622" w:rsidP="007D08F1">
      <w:pPr>
        <w:pStyle w:val="SubmissionNormal"/>
        <w:numPr>
          <w:ilvl w:val="0"/>
          <w:numId w:val="0"/>
        </w:numPr>
        <w:tabs>
          <w:tab w:val="num" w:pos="720"/>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w:t>
      </w:r>
      <w:r w:rsidRPr="00FA7A1B">
        <w:rPr>
          <w:rFonts w:ascii="Open Sans" w:hAnsi="Open Sans" w:cs="Open Sans"/>
          <w:b/>
        </w:rPr>
        <w:t>: The Australian Government withdraw its interpretative declaration to the C</w:t>
      </w:r>
      <w:r w:rsidR="009960AA" w:rsidRPr="00FA7A1B">
        <w:rPr>
          <w:rFonts w:ascii="Open Sans" w:hAnsi="Open Sans" w:cs="Open Sans"/>
          <w:b/>
        </w:rPr>
        <w:t>RPD</w:t>
      </w:r>
      <w:r w:rsidR="007104B3">
        <w:rPr>
          <w:rFonts w:ascii="Open Sans" w:hAnsi="Open Sans" w:cs="Open Sans"/>
          <w:b/>
        </w:rPr>
        <w:t xml:space="preserve">. </w:t>
      </w:r>
    </w:p>
    <w:p w14:paraId="3C00D180" w14:textId="77777777" w:rsidR="006048E3" w:rsidRPr="000D2463" w:rsidRDefault="00102CA0" w:rsidP="00F1396D">
      <w:pPr>
        <w:pStyle w:val="Heading2"/>
        <w:rPr>
          <w:rFonts w:cs="Open Sans"/>
          <w:szCs w:val="28"/>
        </w:rPr>
      </w:pPr>
      <w:bookmarkStart w:id="27" w:name="_Toc14876610"/>
      <w:r w:rsidRPr="000D2463">
        <w:rPr>
          <w:rFonts w:cs="Open Sans"/>
          <w:szCs w:val="28"/>
        </w:rPr>
        <w:t>Mechanisms to ensure the full and effective participation of persons with disabilit</w:t>
      </w:r>
      <w:r w:rsidR="00F3655A" w:rsidRPr="000D2463">
        <w:rPr>
          <w:rFonts w:cs="Open Sans"/>
          <w:szCs w:val="28"/>
        </w:rPr>
        <w:t>y</w:t>
      </w:r>
      <w:r w:rsidRPr="000D2463">
        <w:rPr>
          <w:rFonts w:cs="Open Sans"/>
          <w:szCs w:val="28"/>
        </w:rPr>
        <w:t xml:space="preserve"> (LO</w:t>
      </w:r>
      <w:r w:rsidR="009B6322" w:rsidRPr="000D2463">
        <w:rPr>
          <w:rFonts w:cs="Open Sans"/>
          <w:szCs w:val="28"/>
        </w:rPr>
        <w:t>I</w:t>
      </w:r>
      <w:r w:rsidRPr="000D2463">
        <w:rPr>
          <w:rFonts w:cs="Open Sans"/>
          <w:szCs w:val="28"/>
        </w:rPr>
        <w:t xml:space="preserve"> 2)</w:t>
      </w:r>
      <w:bookmarkEnd w:id="27"/>
      <w:r w:rsidRPr="000D2463">
        <w:rPr>
          <w:rFonts w:cs="Open Sans"/>
          <w:szCs w:val="28"/>
        </w:rPr>
        <w:t xml:space="preserve"> </w:t>
      </w:r>
    </w:p>
    <w:p w14:paraId="0671E742" w14:textId="77777777" w:rsidR="004E7FD5" w:rsidRPr="00FA7A1B" w:rsidRDefault="006048E3" w:rsidP="00595A59">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483AB4" w:rsidRPr="00FA7A1B">
        <w:rPr>
          <w:rFonts w:ascii="Open Sans" w:hAnsi="Open Sans" w:cs="Open Sans"/>
        </w:rPr>
        <w:t xml:space="preserve">he Commission </w:t>
      </w:r>
      <w:r w:rsidR="009A37F8" w:rsidRPr="00FA7A1B">
        <w:rPr>
          <w:rFonts w:ascii="Open Sans" w:hAnsi="Open Sans" w:cs="Open Sans"/>
        </w:rPr>
        <w:t>recommends</w:t>
      </w:r>
      <w:r w:rsidR="006E6C4C" w:rsidRPr="00FA7A1B">
        <w:rPr>
          <w:rFonts w:ascii="Open Sans" w:hAnsi="Open Sans" w:cs="Open Sans"/>
        </w:rPr>
        <w:t xml:space="preserve"> </w:t>
      </w:r>
      <w:r w:rsidR="00C613F3" w:rsidRPr="00FA7A1B">
        <w:rPr>
          <w:rFonts w:ascii="Open Sans" w:hAnsi="Open Sans" w:cs="Open Sans"/>
        </w:rPr>
        <w:t xml:space="preserve">the Australian Government establish </w:t>
      </w:r>
      <w:r w:rsidR="00DB76CA" w:rsidRPr="00FA7A1B">
        <w:rPr>
          <w:rFonts w:ascii="Open Sans" w:hAnsi="Open Sans" w:cs="Open Sans"/>
        </w:rPr>
        <w:t xml:space="preserve">stronger </w:t>
      </w:r>
      <w:r w:rsidRPr="00FA7A1B">
        <w:rPr>
          <w:rFonts w:ascii="Open Sans" w:hAnsi="Open Sans" w:cs="Open Sans"/>
        </w:rPr>
        <w:t xml:space="preserve">mechanisms for </w:t>
      </w:r>
      <w:r w:rsidR="00C613F3" w:rsidRPr="00FA7A1B">
        <w:rPr>
          <w:rFonts w:ascii="Open Sans" w:hAnsi="Open Sans" w:cs="Open Sans"/>
        </w:rPr>
        <w:t xml:space="preserve">the full and effective </w:t>
      </w:r>
      <w:r w:rsidRPr="00FA7A1B">
        <w:rPr>
          <w:rFonts w:ascii="Open Sans" w:hAnsi="Open Sans" w:cs="Open Sans"/>
        </w:rPr>
        <w:t xml:space="preserve">engagement </w:t>
      </w:r>
      <w:r w:rsidR="00C613F3" w:rsidRPr="00FA7A1B">
        <w:rPr>
          <w:rFonts w:ascii="Open Sans" w:hAnsi="Open Sans" w:cs="Open Sans"/>
        </w:rPr>
        <w:t>of</w:t>
      </w:r>
      <w:r w:rsidRPr="00FA7A1B">
        <w:rPr>
          <w:rFonts w:ascii="Open Sans" w:hAnsi="Open Sans" w:cs="Open Sans"/>
        </w:rPr>
        <w:t xml:space="preserve"> people with disability and their representative organisations in </w:t>
      </w:r>
      <w:r w:rsidR="008D0BA4" w:rsidRPr="00FA7A1B">
        <w:rPr>
          <w:rFonts w:ascii="Open Sans" w:hAnsi="Open Sans" w:cs="Open Sans"/>
        </w:rPr>
        <w:t>the</w:t>
      </w:r>
      <w:r w:rsidRPr="00FA7A1B">
        <w:rPr>
          <w:rFonts w:ascii="Open Sans" w:hAnsi="Open Sans" w:cs="Open Sans"/>
        </w:rPr>
        <w:t xml:space="preserve"> policy development</w:t>
      </w:r>
      <w:r w:rsidR="000E4CB0" w:rsidRPr="00FA7A1B">
        <w:rPr>
          <w:rFonts w:ascii="Open Sans" w:hAnsi="Open Sans" w:cs="Open Sans"/>
        </w:rPr>
        <w:t>, implementation</w:t>
      </w:r>
      <w:r w:rsidRPr="00FA7A1B">
        <w:rPr>
          <w:rFonts w:ascii="Open Sans" w:hAnsi="Open Sans" w:cs="Open Sans"/>
        </w:rPr>
        <w:t xml:space="preserve"> and </w:t>
      </w:r>
      <w:r w:rsidR="000E4CB0" w:rsidRPr="00FA7A1B">
        <w:rPr>
          <w:rFonts w:ascii="Open Sans" w:hAnsi="Open Sans" w:cs="Open Sans"/>
        </w:rPr>
        <w:t>monitoring</w:t>
      </w:r>
      <w:r w:rsidRPr="00FA7A1B">
        <w:rPr>
          <w:rFonts w:ascii="Open Sans" w:hAnsi="Open Sans" w:cs="Open Sans"/>
        </w:rPr>
        <w:t xml:space="preserve"> </w:t>
      </w:r>
      <w:r w:rsidR="008D0BA4" w:rsidRPr="00FA7A1B">
        <w:rPr>
          <w:rFonts w:ascii="Open Sans" w:hAnsi="Open Sans" w:cs="Open Sans"/>
        </w:rPr>
        <w:t xml:space="preserve">of actions </w:t>
      </w:r>
      <w:r w:rsidRPr="00FA7A1B">
        <w:rPr>
          <w:rFonts w:ascii="Open Sans" w:hAnsi="Open Sans" w:cs="Open Sans"/>
        </w:rPr>
        <w:t>relating to the C</w:t>
      </w:r>
      <w:r w:rsidR="009960AA" w:rsidRPr="00FA7A1B">
        <w:rPr>
          <w:rFonts w:ascii="Open Sans" w:hAnsi="Open Sans" w:cs="Open Sans"/>
        </w:rPr>
        <w:t>RPD</w:t>
      </w:r>
      <w:r w:rsidR="00A56598" w:rsidRPr="00FA7A1B">
        <w:rPr>
          <w:rFonts w:ascii="Open Sans" w:hAnsi="Open Sans" w:cs="Open Sans"/>
        </w:rPr>
        <w:t>,</w:t>
      </w:r>
      <w:r w:rsidR="009960AA" w:rsidRPr="00FA7A1B">
        <w:rPr>
          <w:rFonts w:ascii="Open Sans" w:hAnsi="Open Sans" w:cs="Open Sans"/>
        </w:rPr>
        <w:t xml:space="preserve"> </w:t>
      </w:r>
      <w:r w:rsidR="008D0BA4" w:rsidRPr="00FA7A1B">
        <w:rPr>
          <w:rFonts w:ascii="Open Sans" w:hAnsi="Open Sans" w:cs="Open Sans"/>
        </w:rPr>
        <w:t>through</w:t>
      </w:r>
      <w:r w:rsidR="00A56598" w:rsidRPr="00FA7A1B">
        <w:rPr>
          <w:rFonts w:ascii="Open Sans" w:hAnsi="Open Sans" w:cs="Open Sans"/>
        </w:rPr>
        <w:t xml:space="preserve"> (</w:t>
      </w:r>
      <w:proofErr w:type="spellStart"/>
      <w:r w:rsidR="00A56598" w:rsidRPr="00FA7A1B">
        <w:rPr>
          <w:rFonts w:ascii="Open Sans" w:hAnsi="Open Sans" w:cs="Open Sans"/>
        </w:rPr>
        <w:t>i</w:t>
      </w:r>
      <w:proofErr w:type="spellEnd"/>
      <w:r w:rsidR="00A56598" w:rsidRPr="00FA7A1B">
        <w:rPr>
          <w:rFonts w:ascii="Open Sans" w:hAnsi="Open Sans" w:cs="Open Sans"/>
        </w:rPr>
        <w:t>)</w:t>
      </w:r>
      <w:r w:rsidR="00AE183E" w:rsidRPr="00FA7A1B">
        <w:rPr>
          <w:rFonts w:ascii="Open Sans" w:hAnsi="Open Sans" w:cs="Open Sans"/>
        </w:rPr>
        <w:t> </w:t>
      </w:r>
      <w:r w:rsidR="008D0BA4" w:rsidRPr="00FA7A1B">
        <w:rPr>
          <w:rFonts w:ascii="Open Sans" w:hAnsi="Open Sans" w:cs="Open Sans"/>
        </w:rPr>
        <w:t>the National Disability Strategy (2010</w:t>
      </w:r>
      <w:r w:rsidR="00AE183E" w:rsidRPr="00FA7A1B">
        <w:rPr>
          <w:rFonts w:ascii="Open Sans" w:hAnsi="Open Sans" w:cs="Open Sans"/>
        </w:rPr>
        <w:t>–</w:t>
      </w:r>
      <w:r w:rsidR="008D0BA4" w:rsidRPr="00FA7A1B">
        <w:rPr>
          <w:rFonts w:ascii="Open Sans" w:hAnsi="Open Sans" w:cs="Open Sans"/>
        </w:rPr>
        <w:t>2020) (NDS) and any future iterations of the NDS</w:t>
      </w:r>
      <w:r w:rsidR="00927005" w:rsidRPr="00FA7A1B">
        <w:rPr>
          <w:rFonts w:ascii="Open Sans" w:hAnsi="Open Sans" w:cs="Open Sans"/>
        </w:rPr>
        <w:t xml:space="preserve"> and (ii) the National Disability Agreement</w:t>
      </w:r>
      <w:r w:rsidR="00D53E90" w:rsidRPr="00FA7A1B">
        <w:rPr>
          <w:rFonts w:ascii="Open Sans" w:hAnsi="Open Sans" w:cs="Open Sans"/>
        </w:rPr>
        <w:t xml:space="preserve"> (NDA) </w:t>
      </w:r>
      <w:r w:rsidR="00927005" w:rsidRPr="00FA7A1B">
        <w:rPr>
          <w:rFonts w:ascii="Open Sans" w:hAnsi="Open Sans" w:cs="Open Sans"/>
        </w:rPr>
        <w:t xml:space="preserve">(discussed in paragraph </w:t>
      </w:r>
      <w:r w:rsidR="00927005" w:rsidRPr="00FA7A1B">
        <w:rPr>
          <w:rFonts w:ascii="Open Sans" w:hAnsi="Open Sans" w:cs="Open Sans"/>
        </w:rPr>
        <w:fldChar w:fldCharType="begin"/>
      </w:r>
      <w:r w:rsidR="00927005" w:rsidRPr="00FA7A1B">
        <w:rPr>
          <w:rFonts w:ascii="Open Sans" w:hAnsi="Open Sans" w:cs="Open Sans"/>
        </w:rPr>
        <w:instrText xml:space="preserve"> REF _Ref12463590 \r \h </w:instrText>
      </w:r>
      <w:r w:rsidR="006006CF" w:rsidRPr="00FA7A1B">
        <w:rPr>
          <w:rFonts w:ascii="Open Sans" w:hAnsi="Open Sans" w:cs="Open Sans"/>
        </w:rPr>
        <w:instrText xml:space="preserve"> \* MERGEFORMAT </w:instrText>
      </w:r>
      <w:r w:rsidR="00927005" w:rsidRPr="00FA7A1B">
        <w:rPr>
          <w:rFonts w:ascii="Open Sans" w:hAnsi="Open Sans" w:cs="Open Sans"/>
        </w:rPr>
      </w:r>
      <w:r w:rsidR="00927005" w:rsidRPr="00FA7A1B">
        <w:rPr>
          <w:rFonts w:ascii="Open Sans" w:hAnsi="Open Sans" w:cs="Open Sans"/>
        </w:rPr>
        <w:fldChar w:fldCharType="separate"/>
      </w:r>
      <w:r w:rsidR="00EF579C" w:rsidRPr="00FA7A1B">
        <w:rPr>
          <w:rFonts w:ascii="Open Sans" w:hAnsi="Open Sans" w:cs="Open Sans"/>
        </w:rPr>
        <w:t>20</w:t>
      </w:r>
      <w:r w:rsidR="00927005" w:rsidRPr="00FA7A1B">
        <w:rPr>
          <w:rFonts w:ascii="Open Sans" w:hAnsi="Open Sans" w:cs="Open Sans"/>
        </w:rPr>
        <w:fldChar w:fldCharType="end"/>
      </w:r>
      <w:r w:rsidR="00927005" w:rsidRPr="00FA7A1B">
        <w:rPr>
          <w:rFonts w:ascii="Open Sans" w:hAnsi="Open Sans" w:cs="Open Sans"/>
        </w:rPr>
        <w:t>)</w:t>
      </w:r>
      <w:r w:rsidR="00517A0F" w:rsidRPr="00FA7A1B">
        <w:rPr>
          <w:rFonts w:ascii="Open Sans" w:hAnsi="Open Sans" w:cs="Open Sans"/>
        </w:rPr>
        <w:t>.</w:t>
      </w:r>
      <w:r w:rsidR="008D0BA4" w:rsidRPr="00FA7A1B">
        <w:rPr>
          <w:rFonts w:ascii="Open Sans" w:hAnsi="Open Sans" w:cs="Open Sans"/>
          <w:vertAlign w:val="superscript"/>
        </w:rPr>
        <w:t xml:space="preserve"> </w:t>
      </w:r>
      <w:r w:rsidR="004E7FD5" w:rsidRPr="00FA7A1B">
        <w:rPr>
          <w:rFonts w:ascii="Open Sans" w:hAnsi="Open Sans" w:cs="Open Sans"/>
        </w:rPr>
        <w:t>This includes appropriately funding independent advocacy support for people with disability and increasing resources and opportunities for representative and advocacy organisations to participate in the development and monitoring of actions under the NDS.</w:t>
      </w:r>
    </w:p>
    <w:p w14:paraId="5AC17497" w14:textId="77777777" w:rsidR="004E7FD5" w:rsidRPr="00FA7A1B" w:rsidRDefault="004E7FD5" w:rsidP="004E7FD5">
      <w:pPr>
        <w:pStyle w:val="SubmissionNormal"/>
        <w:tabs>
          <w:tab w:val="num" w:pos="7383"/>
        </w:tabs>
        <w:ind w:hanging="720"/>
        <w:rPr>
          <w:rFonts w:ascii="Open Sans" w:hAnsi="Open Sans" w:cs="Open Sans"/>
        </w:rPr>
      </w:pPr>
      <w:r w:rsidRPr="00FA7A1B">
        <w:rPr>
          <w:rFonts w:ascii="Open Sans" w:hAnsi="Open Sans" w:cs="Open Sans"/>
        </w:rPr>
        <w:t>A review of the NDS by the Social Policy Research Centre at the University of New South Wales (UNSW</w:t>
      </w:r>
      <w:r w:rsidR="00631835" w:rsidRPr="00FA7A1B">
        <w:rPr>
          <w:rFonts w:ascii="Open Sans" w:hAnsi="Open Sans" w:cs="Open Sans"/>
        </w:rPr>
        <w:t xml:space="preserve"> Review</w:t>
      </w:r>
      <w:r w:rsidRPr="00FA7A1B">
        <w:rPr>
          <w:rFonts w:ascii="Open Sans" w:hAnsi="Open Sans" w:cs="Open Sans"/>
        </w:rPr>
        <w:t xml:space="preserve">) </w:t>
      </w:r>
      <w:r w:rsidR="00DB76CA" w:rsidRPr="00FA7A1B">
        <w:rPr>
          <w:rFonts w:ascii="Open Sans" w:hAnsi="Open Sans" w:cs="Open Sans"/>
        </w:rPr>
        <w:t xml:space="preserve">in 2018 </w:t>
      </w:r>
      <w:r w:rsidRPr="00FA7A1B">
        <w:rPr>
          <w:rFonts w:ascii="Open Sans" w:hAnsi="Open Sans" w:cs="Open Sans"/>
        </w:rPr>
        <w:t xml:space="preserve">concluded that further facilitating the participation of people with disability </w:t>
      </w:r>
      <w:r w:rsidR="00701E0E" w:rsidRPr="00FA7A1B">
        <w:rPr>
          <w:rFonts w:ascii="Open Sans" w:hAnsi="Open Sans" w:cs="Open Sans"/>
        </w:rPr>
        <w:t xml:space="preserve">at </w:t>
      </w:r>
      <w:r w:rsidRPr="00FA7A1B">
        <w:rPr>
          <w:rFonts w:ascii="Open Sans" w:hAnsi="Open Sans" w:cs="Open Sans"/>
        </w:rPr>
        <w:t>all levels of policy design and implementation would help to achieve the goals of the NDS.</w:t>
      </w:r>
      <w:r w:rsidRPr="00FA7A1B">
        <w:rPr>
          <w:rFonts w:ascii="Open Sans" w:hAnsi="Open Sans" w:cs="Open Sans"/>
          <w:vertAlign w:val="superscript"/>
        </w:rPr>
        <w:endnoteReference w:id="7"/>
      </w:r>
    </w:p>
    <w:p w14:paraId="4AA2A5BD" w14:textId="77777777" w:rsidR="004E7FD5" w:rsidRPr="00FA7A1B" w:rsidRDefault="004E7FD5" w:rsidP="004E7FD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Senate Community Affairs References Committee recommended the development of best practice guidelines for detailed consultation with people with disability and their advocates under the </w:t>
      </w:r>
      <w:r w:rsidR="00DB76CA" w:rsidRPr="00FA7A1B">
        <w:rPr>
          <w:rFonts w:ascii="Open Sans" w:hAnsi="Open Sans" w:cs="Open Sans"/>
        </w:rPr>
        <w:t>NDS</w:t>
      </w:r>
      <w:r w:rsidRPr="00FA7A1B">
        <w:rPr>
          <w:rFonts w:ascii="Open Sans" w:hAnsi="Open Sans" w:cs="Open Sans"/>
        </w:rPr>
        <w:t>.</w:t>
      </w:r>
      <w:r w:rsidRPr="00FA7A1B">
        <w:rPr>
          <w:rStyle w:val="EndnoteReference"/>
          <w:rFonts w:ascii="Open Sans" w:hAnsi="Open Sans" w:cs="Open Sans"/>
          <w:sz w:val="24"/>
        </w:rPr>
        <w:endnoteReference w:id="8"/>
      </w:r>
      <w:r w:rsidRPr="00FA7A1B">
        <w:rPr>
          <w:rFonts w:ascii="Open Sans" w:hAnsi="Open Sans" w:cs="Open Sans"/>
        </w:rPr>
        <w:t xml:space="preserve"> It also noted the critical role of advocacy in the consultation process.</w:t>
      </w:r>
    </w:p>
    <w:p w14:paraId="5CBD182E" w14:textId="77777777" w:rsidR="00A00F08" w:rsidRPr="00FA7A1B" w:rsidRDefault="00A00F08" w:rsidP="00A00F08">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D55725A" w14:textId="77777777" w:rsidR="003D0CAA" w:rsidRPr="00FA7A1B" w:rsidRDefault="00BF5484" w:rsidP="003D0CA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During the Commission’s national consultations </w:t>
      </w:r>
      <w:r w:rsidR="00CF0ED2" w:rsidRPr="00FA7A1B">
        <w:rPr>
          <w:rFonts w:ascii="Open Sans" w:hAnsi="Open Sans" w:cs="Open Sans"/>
        </w:rPr>
        <w:t>in 2016</w:t>
      </w:r>
      <w:r w:rsidR="00AE183E" w:rsidRPr="00FA7A1B">
        <w:rPr>
          <w:rFonts w:ascii="Open Sans" w:hAnsi="Open Sans" w:cs="Open Sans"/>
        </w:rPr>
        <w:t>–</w:t>
      </w:r>
      <w:r w:rsidR="00CF0ED2" w:rsidRPr="00FA7A1B">
        <w:rPr>
          <w:rFonts w:ascii="Open Sans" w:hAnsi="Open Sans" w:cs="Open Sans"/>
        </w:rPr>
        <w:t xml:space="preserve">17, </w:t>
      </w:r>
      <w:r w:rsidRPr="00FA7A1B">
        <w:rPr>
          <w:rFonts w:ascii="Open Sans" w:hAnsi="Open Sans" w:cs="Open Sans"/>
        </w:rPr>
        <w:t>many people raised concerns about the adequacy of funding for advocacy supports</w:t>
      </w:r>
      <w:r w:rsidR="00F470FB" w:rsidRPr="00FA7A1B">
        <w:rPr>
          <w:rFonts w:ascii="Open Sans" w:hAnsi="Open Sans" w:cs="Open Sans"/>
        </w:rPr>
        <w:t xml:space="preserve">, including the limited resources </w:t>
      </w:r>
      <w:r w:rsidR="003D0CAA" w:rsidRPr="00FA7A1B">
        <w:rPr>
          <w:rFonts w:ascii="Open Sans" w:hAnsi="Open Sans" w:cs="Open Sans"/>
        </w:rPr>
        <w:t xml:space="preserve">to enable participation in the </w:t>
      </w:r>
      <w:r w:rsidR="00F470FB" w:rsidRPr="00FA7A1B">
        <w:rPr>
          <w:rFonts w:ascii="Open Sans" w:hAnsi="Open Sans" w:cs="Open Sans"/>
        </w:rPr>
        <w:t>implementation</w:t>
      </w:r>
      <w:r w:rsidR="003D0CAA" w:rsidRPr="00FA7A1B">
        <w:rPr>
          <w:rFonts w:ascii="Open Sans" w:hAnsi="Open Sans" w:cs="Open Sans"/>
        </w:rPr>
        <w:t xml:space="preserve"> and monitoring of the C</w:t>
      </w:r>
      <w:r w:rsidR="009960AA" w:rsidRPr="00FA7A1B">
        <w:rPr>
          <w:rFonts w:ascii="Open Sans" w:hAnsi="Open Sans" w:cs="Open Sans"/>
        </w:rPr>
        <w:t>RPD</w:t>
      </w:r>
      <w:r w:rsidR="003D0CAA" w:rsidRPr="00FA7A1B">
        <w:rPr>
          <w:rFonts w:ascii="Open Sans" w:hAnsi="Open Sans" w:cs="Open Sans"/>
        </w:rPr>
        <w:t>.</w:t>
      </w:r>
      <w:r w:rsidR="00F470FB" w:rsidRPr="00FA7A1B">
        <w:rPr>
          <w:rStyle w:val="EndnoteReference"/>
          <w:rFonts w:ascii="Open Sans" w:hAnsi="Open Sans" w:cs="Open Sans"/>
          <w:sz w:val="24"/>
        </w:rPr>
        <w:endnoteReference w:id="9"/>
      </w:r>
      <w:r w:rsidR="003D0CAA" w:rsidRPr="00FA7A1B">
        <w:rPr>
          <w:rFonts w:ascii="Open Sans" w:hAnsi="Open Sans" w:cs="Open Sans"/>
        </w:rPr>
        <w:t xml:space="preserve"> </w:t>
      </w:r>
    </w:p>
    <w:p w14:paraId="3210D823" w14:textId="77777777" w:rsidR="003D0CAA" w:rsidRPr="00FA7A1B" w:rsidRDefault="003D0CAA" w:rsidP="003D0CA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B4090B4" w14:textId="77777777" w:rsidR="005C2E73" w:rsidRPr="00FA7A1B" w:rsidRDefault="00CF0ED2" w:rsidP="003D0CA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26238C" w:rsidRPr="00FA7A1B">
        <w:rPr>
          <w:rFonts w:ascii="Open Sans" w:hAnsi="Open Sans" w:cs="Open Sans"/>
        </w:rPr>
        <w:t>he</w:t>
      </w:r>
      <w:r w:rsidR="003E1B19" w:rsidRPr="00FA7A1B">
        <w:rPr>
          <w:rFonts w:ascii="Open Sans" w:hAnsi="Open Sans" w:cs="Open Sans"/>
        </w:rPr>
        <w:t xml:space="preserve"> Australian Government’s </w:t>
      </w:r>
      <w:r w:rsidR="00DB76CA" w:rsidRPr="00FA7A1B">
        <w:rPr>
          <w:rFonts w:ascii="Open Sans" w:hAnsi="Open Sans" w:cs="Open Sans"/>
        </w:rPr>
        <w:t xml:space="preserve">current </w:t>
      </w:r>
      <w:r w:rsidR="003E1B19" w:rsidRPr="00FA7A1B">
        <w:rPr>
          <w:rFonts w:ascii="Open Sans" w:hAnsi="Open Sans" w:cs="Open Sans"/>
        </w:rPr>
        <w:t>funding commitment to the National Disability Advocacy Program (NDAP)</w:t>
      </w:r>
      <w:r w:rsidR="00027ADA" w:rsidRPr="00FA7A1B">
        <w:rPr>
          <w:rFonts w:ascii="Open Sans" w:hAnsi="Open Sans" w:cs="Open Sans"/>
        </w:rPr>
        <w:t xml:space="preserve"> </w:t>
      </w:r>
      <w:r w:rsidR="00CF49AF" w:rsidRPr="00FA7A1B">
        <w:rPr>
          <w:rFonts w:ascii="Open Sans" w:hAnsi="Open Sans" w:cs="Open Sans"/>
        </w:rPr>
        <w:t>will end on 30 June 2020</w:t>
      </w:r>
      <w:r w:rsidR="003E1B19" w:rsidRPr="00FA7A1B">
        <w:rPr>
          <w:rFonts w:ascii="Open Sans" w:hAnsi="Open Sans" w:cs="Open Sans"/>
        </w:rPr>
        <w:t>.</w:t>
      </w:r>
      <w:r w:rsidR="00D46E51" w:rsidRPr="00FA7A1B">
        <w:rPr>
          <w:rFonts w:ascii="Open Sans" w:hAnsi="Open Sans" w:cs="Open Sans"/>
        </w:rPr>
        <w:t xml:space="preserve"> </w:t>
      </w:r>
      <w:r w:rsidR="003E1B19" w:rsidRPr="00FA7A1B">
        <w:rPr>
          <w:rFonts w:ascii="Open Sans" w:hAnsi="Open Sans" w:cs="Open Sans"/>
        </w:rPr>
        <w:t>The Commission encourages the government to continue</w:t>
      </w:r>
      <w:r w:rsidR="002E5DA3" w:rsidRPr="00FA7A1B">
        <w:rPr>
          <w:rFonts w:ascii="Open Sans" w:hAnsi="Open Sans" w:cs="Open Sans"/>
        </w:rPr>
        <w:t xml:space="preserve"> these funding programs </w:t>
      </w:r>
      <w:r w:rsidR="003E1B19" w:rsidRPr="00FA7A1B">
        <w:rPr>
          <w:rFonts w:ascii="Open Sans" w:hAnsi="Open Sans" w:cs="Open Sans"/>
        </w:rPr>
        <w:t>beyond 2020</w:t>
      </w:r>
      <w:r w:rsidR="00364BDA" w:rsidRPr="00FA7A1B">
        <w:rPr>
          <w:rFonts w:ascii="Open Sans" w:hAnsi="Open Sans" w:cs="Open Sans"/>
        </w:rPr>
        <w:t xml:space="preserve">, on a more long-term and secure basis. </w:t>
      </w:r>
    </w:p>
    <w:p w14:paraId="06FC2901" w14:textId="77777777" w:rsidR="0026238C" w:rsidRPr="00FA7A1B" w:rsidRDefault="00044536" w:rsidP="0010579A">
      <w:pPr>
        <w:pStyle w:val="SubmissionNormal"/>
        <w:tabs>
          <w:tab w:val="num" w:pos="7383"/>
        </w:tabs>
        <w:ind w:hanging="720"/>
        <w:rPr>
          <w:rFonts w:ascii="Open Sans" w:hAnsi="Open Sans" w:cs="Open Sans"/>
        </w:rPr>
      </w:pPr>
      <w:r w:rsidRPr="00FA7A1B">
        <w:rPr>
          <w:rFonts w:ascii="Open Sans" w:hAnsi="Open Sans" w:cs="Open Sans"/>
        </w:rPr>
        <w:t>T</w:t>
      </w:r>
      <w:r w:rsidR="003E1B19" w:rsidRPr="00FA7A1B">
        <w:rPr>
          <w:rFonts w:ascii="Open Sans" w:hAnsi="Open Sans" w:cs="Open Sans"/>
        </w:rPr>
        <w:t xml:space="preserve">he advocacy services </w:t>
      </w:r>
      <w:r w:rsidRPr="00FA7A1B">
        <w:rPr>
          <w:rFonts w:ascii="Open Sans" w:hAnsi="Open Sans" w:cs="Open Sans"/>
        </w:rPr>
        <w:t xml:space="preserve">that </w:t>
      </w:r>
      <w:r w:rsidR="003E1B19" w:rsidRPr="00FA7A1B">
        <w:rPr>
          <w:rFonts w:ascii="Open Sans" w:hAnsi="Open Sans" w:cs="Open Sans"/>
        </w:rPr>
        <w:t>NDAP agencies can provide is</w:t>
      </w:r>
      <w:r w:rsidR="005C2E73" w:rsidRPr="00FA7A1B">
        <w:rPr>
          <w:rFonts w:ascii="Open Sans" w:hAnsi="Open Sans" w:cs="Open Sans"/>
        </w:rPr>
        <w:t xml:space="preserve"> specified in their </w:t>
      </w:r>
      <w:r w:rsidR="00A00F08" w:rsidRPr="00FA7A1B">
        <w:rPr>
          <w:rFonts w:ascii="Open Sans" w:hAnsi="Open Sans" w:cs="Open Sans"/>
        </w:rPr>
        <w:t>grant agreement</w:t>
      </w:r>
      <w:r w:rsidR="005C2E73" w:rsidRPr="00FA7A1B">
        <w:rPr>
          <w:rFonts w:ascii="Open Sans" w:hAnsi="Open Sans" w:cs="Open Sans"/>
        </w:rPr>
        <w:t xml:space="preserve"> with the Australian Government.</w:t>
      </w:r>
      <w:r w:rsidR="00A00F08" w:rsidRPr="00FA7A1B">
        <w:rPr>
          <w:rStyle w:val="EndnoteReference"/>
          <w:rFonts w:ascii="Open Sans" w:hAnsi="Open Sans" w:cs="Open Sans"/>
          <w:sz w:val="24"/>
        </w:rPr>
        <w:endnoteReference w:id="10"/>
      </w:r>
      <w:r w:rsidR="005C2E73" w:rsidRPr="00FA7A1B">
        <w:rPr>
          <w:rFonts w:ascii="Open Sans" w:hAnsi="Open Sans" w:cs="Open Sans"/>
        </w:rPr>
        <w:t xml:space="preserve"> Often the scope of the services is limited to a specific target group or service area. </w:t>
      </w:r>
      <w:r w:rsidRPr="00FA7A1B">
        <w:rPr>
          <w:rFonts w:ascii="Open Sans" w:hAnsi="Open Sans" w:cs="Open Sans"/>
        </w:rPr>
        <w:t xml:space="preserve">The Commission is concerned this </w:t>
      </w:r>
      <w:r w:rsidR="00DB76CA" w:rsidRPr="00FA7A1B">
        <w:rPr>
          <w:rFonts w:ascii="Open Sans" w:hAnsi="Open Sans" w:cs="Open Sans"/>
        </w:rPr>
        <w:t xml:space="preserve">significantly </w:t>
      </w:r>
      <w:r w:rsidR="005C2E73" w:rsidRPr="00FA7A1B">
        <w:rPr>
          <w:rFonts w:ascii="Open Sans" w:hAnsi="Open Sans" w:cs="Open Sans"/>
        </w:rPr>
        <w:t>limit</w:t>
      </w:r>
      <w:r w:rsidR="00DB76CA" w:rsidRPr="00FA7A1B">
        <w:rPr>
          <w:rFonts w:ascii="Open Sans" w:hAnsi="Open Sans" w:cs="Open Sans"/>
        </w:rPr>
        <w:t>s</w:t>
      </w:r>
      <w:r w:rsidR="005C2E73" w:rsidRPr="00FA7A1B">
        <w:rPr>
          <w:rFonts w:ascii="Open Sans" w:hAnsi="Open Sans" w:cs="Open Sans"/>
        </w:rPr>
        <w:t xml:space="preserve"> the engagement of people with disability </w:t>
      </w:r>
      <w:r w:rsidR="00A00258" w:rsidRPr="00FA7A1B">
        <w:rPr>
          <w:rFonts w:ascii="Open Sans" w:hAnsi="Open Sans" w:cs="Open Sans"/>
        </w:rPr>
        <w:t xml:space="preserve">and their representative organisations </w:t>
      </w:r>
      <w:r w:rsidR="005C2E73" w:rsidRPr="00FA7A1B">
        <w:rPr>
          <w:rFonts w:ascii="Open Sans" w:hAnsi="Open Sans" w:cs="Open Sans"/>
        </w:rPr>
        <w:t>in all matters relating to the C</w:t>
      </w:r>
      <w:r w:rsidR="009960AA" w:rsidRPr="00FA7A1B">
        <w:rPr>
          <w:rFonts w:ascii="Open Sans" w:hAnsi="Open Sans" w:cs="Open Sans"/>
        </w:rPr>
        <w:t>RPD</w:t>
      </w:r>
      <w:r w:rsidR="005C2E73" w:rsidRPr="00FA7A1B">
        <w:rPr>
          <w:rFonts w:ascii="Open Sans" w:hAnsi="Open Sans" w:cs="Open Sans"/>
        </w:rPr>
        <w:t xml:space="preserve">. </w:t>
      </w:r>
    </w:p>
    <w:p w14:paraId="12BDB627" w14:textId="77777777" w:rsidR="00424CF1" w:rsidRPr="00FA7A1B" w:rsidRDefault="00022ABB" w:rsidP="007D08F1">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4</w:t>
      </w:r>
      <w:r w:rsidRPr="00FA7A1B">
        <w:rPr>
          <w:rFonts w:ascii="Open Sans" w:hAnsi="Open Sans" w:cs="Open Sans"/>
          <w:b/>
        </w:rPr>
        <w:t xml:space="preserve">: The Australian Government </w:t>
      </w:r>
      <w:r w:rsidR="005D1A15" w:rsidRPr="00FA7A1B">
        <w:rPr>
          <w:rFonts w:ascii="Open Sans" w:hAnsi="Open Sans" w:cs="Open Sans"/>
          <w:b/>
        </w:rPr>
        <w:t>establish permanent consultation mechanisms</w:t>
      </w:r>
      <w:r w:rsidR="000A7A6D" w:rsidRPr="00FA7A1B">
        <w:rPr>
          <w:rFonts w:ascii="Open Sans" w:hAnsi="Open Sans" w:cs="Open Sans"/>
          <w:b/>
        </w:rPr>
        <w:t xml:space="preserve"> and develop best practice guidelines</w:t>
      </w:r>
      <w:r w:rsidR="005D1A15" w:rsidRPr="00FA7A1B">
        <w:rPr>
          <w:rFonts w:ascii="Open Sans" w:hAnsi="Open Sans" w:cs="Open Sans"/>
          <w:b/>
        </w:rPr>
        <w:t xml:space="preserve"> for </w:t>
      </w:r>
      <w:r w:rsidR="000A7A6D" w:rsidRPr="00FA7A1B">
        <w:rPr>
          <w:rFonts w:ascii="Open Sans" w:hAnsi="Open Sans" w:cs="Open Sans"/>
          <w:b/>
        </w:rPr>
        <w:t xml:space="preserve">the active </w:t>
      </w:r>
      <w:r w:rsidR="00DB76CA" w:rsidRPr="00FA7A1B">
        <w:rPr>
          <w:rFonts w:ascii="Open Sans" w:hAnsi="Open Sans" w:cs="Open Sans"/>
          <w:b/>
        </w:rPr>
        <w:t xml:space="preserve">engagement </w:t>
      </w:r>
      <w:r w:rsidR="000A7A6D" w:rsidRPr="00FA7A1B">
        <w:rPr>
          <w:rFonts w:ascii="Open Sans" w:hAnsi="Open Sans" w:cs="Open Sans"/>
          <w:b/>
        </w:rPr>
        <w:t>of</w:t>
      </w:r>
      <w:r w:rsidR="000B13F5" w:rsidRPr="00FA7A1B">
        <w:rPr>
          <w:rFonts w:ascii="Open Sans" w:hAnsi="Open Sans" w:cs="Open Sans"/>
          <w:b/>
        </w:rPr>
        <w:t xml:space="preserve"> </w:t>
      </w:r>
      <w:r w:rsidR="00761DE9" w:rsidRPr="00FA7A1B">
        <w:rPr>
          <w:rFonts w:ascii="Open Sans" w:hAnsi="Open Sans" w:cs="Open Sans"/>
          <w:b/>
        </w:rPr>
        <w:t>people with disability and their representative organisation</w:t>
      </w:r>
      <w:r w:rsidR="00224AAA" w:rsidRPr="00FA7A1B">
        <w:rPr>
          <w:rFonts w:ascii="Open Sans" w:hAnsi="Open Sans" w:cs="Open Sans"/>
          <w:b/>
        </w:rPr>
        <w:t>s</w:t>
      </w:r>
      <w:r w:rsidR="00761DE9" w:rsidRPr="00FA7A1B">
        <w:rPr>
          <w:rFonts w:ascii="Open Sans" w:hAnsi="Open Sans" w:cs="Open Sans"/>
          <w:b/>
        </w:rPr>
        <w:t xml:space="preserve"> in policy development</w:t>
      </w:r>
      <w:r w:rsidR="00DB76CA" w:rsidRPr="00FA7A1B">
        <w:rPr>
          <w:rFonts w:ascii="Open Sans" w:hAnsi="Open Sans" w:cs="Open Sans"/>
          <w:b/>
        </w:rPr>
        <w:t>, implementation</w:t>
      </w:r>
      <w:r w:rsidR="00761DE9" w:rsidRPr="00FA7A1B">
        <w:rPr>
          <w:rFonts w:ascii="Open Sans" w:hAnsi="Open Sans" w:cs="Open Sans"/>
          <w:b/>
        </w:rPr>
        <w:t xml:space="preserve"> and </w:t>
      </w:r>
      <w:r w:rsidR="00DB76CA" w:rsidRPr="00FA7A1B">
        <w:rPr>
          <w:rFonts w:ascii="Open Sans" w:hAnsi="Open Sans" w:cs="Open Sans"/>
          <w:b/>
        </w:rPr>
        <w:t>monitoring</w:t>
      </w:r>
      <w:r w:rsidR="00761DE9" w:rsidRPr="00FA7A1B">
        <w:rPr>
          <w:rFonts w:ascii="Open Sans" w:hAnsi="Open Sans" w:cs="Open Sans"/>
          <w:b/>
        </w:rPr>
        <w:t xml:space="preserve"> </w:t>
      </w:r>
      <w:r w:rsidR="009F42DC" w:rsidRPr="00FA7A1B">
        <w:rPr>
          <w:rFonts w:ascii="Open Sans" w:hAnsi="Open Sans" w:cs="Open Sans"/>
          <w:b/>
        </w:rPr>
        <w:t xml:space="preserve">activities </w:t>
      </w:r>
      <w:r w:rsidR="00761DE9" w:rsidRPr="00FA7A1B">
        <w:rPr>
          <w:rFonts w:ascii="Open Sans" w:hAnsi="Open Sans" w:cs="Open Sans"/>
          <w:b/>
        </w:rPr>
        <w:t>relating to the C</w:t>
      </w:r>
      <w:r w:rsidR="009960AA" w:rsidRPr="00FA7A1B">
        <w:rPr>
          <w:rFonts w:ascii="Open Sans" w:hAnsi="Open Sans" w:cs="Open Sans"/>
          <w:b/>
        </w:rPr>
        <w:t>RPD</w:t>
      </w:r>
      <w:r w:rsidR="00761DE9" w:rsidRPr="00FA7A1B">
        <w:rPr>
          <w:rFonts w:ascii="Open Sans" w:hAnsi="Open Sans" w:cs="Open Sans"/>
          <w:b/>
        </w:rPr>
        <w:t xml:space="preserve">. </w:t>
      </w:r>
    </w:p>
    <w:p w14:paraId="13019EC8" w14:textId="77777777" w:rsidR="00424CF1" w:rsidRPr="00FA7A1B" w:rsidRDefault="00424CF1" w:rsidP="007D08F1">
      <w:pPr>
        <w:pStyle w:val="SubmissionNormal"/>
        <w:numPr>
          <w:ilvl w:val="0"/>
          <w:numId w:val="0"/>
        </w:numPr>
        <w:autoSpaceDE w:val="0"/>
        <w:autoSpaceDN w:val="0"/>
        <w:adjustRightInd w:val="0"/>
        <w:spacing w:before="0" w:after="0"/>
        <w:rPr>
          <w:rFonts w:ascii="Open Sans" w:hAnsi="Open Sans" w:cs="Open Sans"/>
          <w:b/>
        </w:rPr>
      </w:pPr>
    </w:p>
    <w:p w14:paraId="4035235E" w14:textId="77777777" w:rsidR="00424CF1" w:rsidRPr="00FA7A1B" w:rsidRDefault="00E25D53" w:rsidP="007D08F1">
      <w:pPr>
        <w:pStyle w:val="SubmissionNormal"/>
        <w:numPr>
          <w:ilvl w:val="0"/>
          <w:numId w:val="0"/>
        </w:numPr>
        <w:autoSpaceDE w:val="0"/>
        <w:autoSpaceDN w:val="0"/>
        <w:adjustRightInd w:val="0"/>
        <w:spacing w:before="0" w:after="0"/>
        <w:rPr>
          <w:rFonts w:ascii="Open Sans" w:hAnsi="Open Sans" w:cs="Open Sans"/>
        </w:rPr>
      </w:pPr>
      <w:bookmarkStart w:id="28" w:name="_Hlk13650699"/>
      <w:r w:rsidRPr="00FA7A1B">
        <w:rPr>
          <w:rFonts w:ascii="Open Sans" w:hAnsi="Open Sans" w:cs="Open Sans"/>
          <w:b/>
          <w:bCs/>
        </w:rPr>
        <w:t xml:space="preserve">Recommendation </w:t>
      </w:r>
      <w:r w:rsidR="00CD0E26" w:rsidRPr="00FA7A1B">
        <w:rPr>
          <w:rFonts w:ascii="Open Sans" w:hAnsi="Open Sans" w:cs="Open Sans"/>
          <w:b/>
          <w:bCs/>
        </w:rPr>
        <w:t>5</w:t>
      </w:r>
      <w:r w:rsidRPr="00FA7A1B">
        <w:rPr>
          <w:rFonts w:ascii="Open Sans" w:hAnsi="Open Sans" w:cs="Open Sans"/>
          <w:b/>
          <w:bCs/>
        </w:rPr>
        <w:t>:</w:t>
      </w:r>
      <w:r w:rsidR="00424CF1" w:rsidRPr="00FA7A1B">
        <w:rPr>
          <w:rFonts w:ascii="Open Sans" w:hAnsi="Open Sans" w:cs="Open Sans"/>
          <w:b/>
          <w:bCs/>
        </w:rPr>
        <w:t xml:space="preserve"> </w:t>
      </w:r>
      <w:r w:rsidRPr="00FA7A1B">
        <w:rPr>
          <w:rFonts w:ascii="Open Sans" w:hAnsi="Open Sans" w:cs="Open Sans"/>
          <w:b/>
          <w:bCs/>
        </w:rPr>
        <w:t>T</w:t>
      </w:r>
      <w:r w:rsidR="00424CF1" w:rsidRPr="00FA7A1B">
        <w:rPr>
          <w:rFonts w:ascii="Open Sans" w:hAnsi="Open Sans" w:cs="Open Sans"/>
          <w:b/>
          <w:bCs/>
        </w:rPr>
        <w:t xml:space="preserve">he Australian Government </w:t>
      </w:r>
      <w:r w:rsidR="00D46E51" w:rsidRPr="00FA7A1B">
        <w:rPr>
          <w:rFonts w:ascii="Open Sans" w:hAnsi="Open Sans" w:cs="Open Sans"/>
          <w:b/>
          <w:bCs/>
        </w:rPr>
        <w:t xml:space="preserve">ensure </w:t>
      </w:r>
      <w:r w:rsidR="00364BDA" w:rsidRPr="00FA7A1B">
        <w:rPr>
          <w:rFonts w:ascii="Open Sans" w:hAnsi="Open Sans" w:cs="Open Sans"/>
          <w:b/>
          <w:bCs/>
        </w:rPr>
        <w:t xml:space="preserve">adequate, </w:t>
      </w:r>
      <w:r w:rsidR="00D46E51" w:rsidRPr="00FA7A1B">
        <w:rPr>
          <w:rFonts w:ascii="Open Sans" w:hAnsi="Open Sans" w:cs="Open Sans"/>
          <w:b/>
          <w:bCs/>
        </w:rPr>
        <w:t>secure</w:t>
      </w:r>
      <w:r w:rsidR="00F5654E" w:rsidRPr="00FA7A1B">
        <w:rPr>
          <w:rFonts w:ascii="Open Sans" w:hAnsi="Open Sans" w:cs="Open Sans"/>
          <w:b/>
          <w:bCs/>
        </w:rPr>
        <w:t xml:space="preserve"> and</w:t>
      </w:r>
      <w:r w:rsidR="00D46E51" w:rsidRPr="00FA7A1B">
        <w:rPr>
          <w:rFonts w:ascii="Open Sans" w:hAnsi="Open Sans" w:cs="Open Sans"/>
          <w:b/>
          <w:bCs/>
        </w:rPr>
        <w:t xml:space="preserve"> long-term</w:t>
      </w:r>
      <w:r w:rsidR="00424CF1" w:rsidRPr="00FA7A1B">
        <w:rPr>
          <w:rFonts w:ascii="Open Sans" w:hAnsi="Open Sans" w:cs="Open Sans"/>
          <w:b/>
          <w:bCs/>
        </w:rPr>
        <w:t xml:space="preserve"> fund</w:t>
      </w:r>
      <w:r w:rsidR="00D46E51" w:rsidRPr="00FA7A1B">
        <w:rPr>
          <w:rFonts w:ascii="Open Sans" w:hAnsi="Open Sans" w:cs="Open Sans"/>
          <w:b/>
          <w:bCs/>
        </w:rPr>
        <w:t>ing for</w:t>
      </w:r>
      <w:r w:rsidR="00027ADA" w:rsidRPr="00FA7A1B">
        <w:rPr>
          <w:rFonts w:ascii="Open Sans" w:hAnsi="Open Sans" w:cs="Open Sans"/>
          <w:b/>
          <w:bCs/>
        </w:rPr>
        <w:t xml:space="preserve"> </w:t>
      </w:r>
      <w:r w:rsidR="009F42DC" w:rsidRPr="00FA7A1B">
        <w:rPr>
          <w:rFonts w:ascii="Open Sans" w:hAnsi="Open Sans" w:cs="Open Sans"/>
          <w:b/>
          <w:bCs/>
        </w:rPr>
        <w:t xml:space="preserve">independent </w:t>
      </w:r>
      <w:r w:rsidR="00A00258" w:rsidRPr="00FA7A1B">
        <w:rPr>
          <w:rFonts w:ascii="Open Sans" w:hAnsi="Open Sans" w:cs="Open Sans"/>
          <w:b/>
          <w:bCs/>
        </w:rPr>
        <w:t xml:space="preserve">and systemic </w:t>
      </w:r>
      <w:r w:rsidR="00C27243">
        <w:rPr>
          <w:rFonts w:ascii="Open Sans" w:hAnsi="Open Sans" w:cs="Open Sans"/>
          <w:b/>
          <w:bCs/>
        </w:rPr>
        <w:t xml:space="preserve">representation and </w:t>
      </w:r>
      <w:r w:rsidR="00424CF1" w:rsidRPr="00FA7A1B">
        <w:rPr>
          <w:rFonts w:ascii="Open Sans" w:hAnsi="Open Sans" w:cs="Open Sans"/>
          <w:b/>
          <w:bCs/>
        </w:rPr>
        <w:t>advocacy</w:t>
      </w:r>
      <w:r w:rsidR="00B8423C" w:rsidRPr="00FA7A1B">
        <w:rPr>
          <w:rFonts w:ascii="Open Sans" w:hAnsi="Open Sans" w:cs="Open Sans"/>
          <w:b/>
          <w:bCs/>
        </w:rPr>
        <w:t xml:space="preserve"> in all matters relevant to the CRPD</w:t>
      </w:r>
      <w:r w:rsidR="005C2E73" w:rsidRPr="00FA7A1B">
        <w:rPr>
          <w:rFonts w:ascii="Open Sans" w:hAnsi="Open Sans" w:cs="Open Sans"/>
          <w:b/>
          <w:bCs/>
        </w:rPr>
        <w:t>, including through the National Disability Advocacy Program</w:t>
      </w:r>
      <w:r w:rsidR="00424CF1" w:rsidRPr="00FA7A1B">
        <w:rPr>
          <w:rFonts w:ascii="Open Sans" w:hAnsi="Open Sans" w:cs="Open Sans"/>
          <w:b/>
          <w:bCs/>
        </w:rPr>
        <w:t>.</w:t>
      </w:r>
    </w:p>
    <w:p w14:paraId="519A9647" w14:textId="77777777" w:rsidR="006048E3" w:rsidRPr="000D2463" w:rsidRDefault="00102CA0" w:rsidP="00102CA0">
      <w:pPr>
        <w:pStyle w:val="Heading2"/>
        <w:rPr>
          <w:rFonts w:cs="Open Sans"/>
          <w:szCs w:val="28"/>
        </w:rPr>
      </w:pPr>
      <w:bookmarkStart w:id="29" w:name="_Toc14876611"/>
      <w:bookmarkEnd w:id="28"/>
      <w:r w:rsidRPr="000D2463">
        <w:rPr>
          <w:rFonts w:cs="Open Sans"/>
          <w:szCs w:val="28"/>
        </w:rPr>
        <w:t>National Disability Strategy (LO</w:t>
      </w:r>
      <w:r w:rsidR="009B6322" w:rsidRPr="000D2463">
        <w:rPr>
          <w:rFonts w:cs="Open Sans"/>
          <w:szCs w:val="28"/>
        </w:rPr>
        <w:t>I</w:t>
      </w:r>
      <w:r w:rsidRPr="000D2463">
        <w:rPr>
          <w:rFonts w:cs="Open Sans"/>
          <w:szCs w:val="28"/>
        </w:rPr>
        <w:t xml:space="preserve"> 3)</w:t>
      </w:r>
      <w:bookmarkEnd w:id="29"/>
      <w:r w:rsidRPr="000D2463">
        <w:rPr>
          <w:rFonts w:cs="Open Sans"/>
          <w:szCs w:val="28"/>
        </w:rPr>
        <w:t xml:space="preserve"> </w:t>
      </w:r>
    </w:p>
    <w:p w14:paraId="3284066C" w14:textId="77777777" w:rsidR="00D53E90" w:rsidRPr="00FA7A1B" w:rsidRDefault="00070492" w:rsidP="00A011F0">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F315A2" w:rsidRPr="00FA7A1B">
        <w:rPr>
          <w:rFonts w:ascii="Open Sans" w:hAnsi="Open Sans" w:cs="Open Sans"/>
        </w:rPr>
        <w:t>welcomes</w:t>
      </w:r>
      <w:r w:rsidR="00877209" w:rsidRPr="00FA7A1B">
        <w:rPr>
          <w:rFonts w:ascii="Open Sans" w:hAnsi="Open Sans" w:cs="Open Sans"/>
        </w:rPr>
        <w:t xml:space="preserve"> </w:t>
      </w:r>
      <w:r w:rsidRPr="00FA7A1B">
        <w:rPr>
          <w:rFonts w:ascii="Open Sans" w:hAnsi="Open Sans" w:cs="Open Sans"/>
        </w:rPr>
        <w:t xml:space="preserve">the </w:t>
      </w:r>
      <w:r w:rsidR="00941779" w:rsidRPr="00FA7A1B">
        <w:rPr>
          <w:rFonts w:ascii="Open Sans" w:hAnsi="Open Sans" w:cs="Open Sans"/>
        </w:rPr>
        <w:t xml:space="preserve">commitment by the Australian </w:t>
      </w:r>
      <w:r w:rsidR="009F42DC" w:rsidRPr="00FA7A1B">
        <w:rPr>
          <w:rFonts w:ascii="Open Sans" w:hAnsi="Open Sans" w:cs="Open Sans"/>
        </w:rPr>
        <w:t>G</w:t>
      </w:r>
      <w:r w:rsidR="00941779" w:rsidRPr="00FA7A1B">
        <w:rPr>
          <w:rFonts w:ascii="Open Sans" w:hAnsi="Open Sans" w:cs="Open Sans"/>
        </w:rPr>
        <w:t xml:space="preserve">overnment to develop </w:t>
      </w:r>
      <w:r w:rsidR="00B46FF3" w:rsidRPr="00FA7A1B">
        <w:rPr>
          <w:rFonts w:ascii="Open Sans" w:hAnsi="Open Sans" w:cs="Open Sans"/>
        </w:rPr>
        <w:t xml:space="preserve">a new </w:t>
      </w:r>
      <w:r w:rsidR="009F42DC" w:rsidRPr="00FA7A1B">
        <w:rPr>
          <w:rFonts w:ascii="Open Sans" w:hAnsi="Open Sans" w:cs="Open Sans"/>
        </w:rPr>
        <w:t>NDS</w:t>
      </w:r>
      <w:r w:rsidR="00B46FF3" w:rsidRPr="00FA7A1B">
        <w:rPr>
          <w:rFonts w:ascii="Open Sans" w:hAnsi="Open Sans" w:cs="Open Sans"/>
        </w:rPr>
        <w:t xml:space="preserve"> for 2020 and beyon</w:t>
      </w:r>
      <w:r w:rsidR="00877209" w:rsidRPr="00FA7A1B">
        <w:rPr>
          <w:rFonts w:ascii="Open Sans" w:hAnsi="Open Sans" w:cs="Open Sans"/>
        </w:rPr>
        <w:t>d</w:t>
      </w:r>
      <w:r w:rsidR="00254F42" w:rsidRPr="00FA7A1B">
        <w:rPr>
          <w:rFonts w:ascii="Open Sans" w:hAnsi="Open Sans" w:cs="Open Sans"/>
        </w:rPr>
        <w:t xml:space="preserve"> (</w:t>
      </w:r>
      <w:r w:rsidR="009F42DC" w:rsidRPr="00FA7A1B">
        <w:rPr>
          <w:rFonts w:ascii="Open Sans" w:hAnsi="Open Sans" w:cs="Open Sans"/>
        </w:rPr>
        <w:t xml:space="preserve">new </w:t>
      </w:r>
      <w:r w:rsidR="00254F42" w:rsidRPr="00FA7A1B">
        <w:rPr>
          <w:rFonts w:ascii="Open Sans" w:hAnsi="Open Sans" w:cs="Open Sans"/>
        </w:rPr>
        <w:t>NDS)</w:t>
      </w:r>
      <w:r w:rsidR="00D53E90" w:rsidRPr="00FA7A1B">
        <w:rPr>
          <w:rFonts w:ascii="Open Sans" w:hAnsi="Open Sans" w:cs="Open Sans"/>
        </w:rPr>
        <w:t xml:space="preserve"> and notes the enhanced role of the NDA suggested by the Australian Productivity Commission. </w:t>
      </w:r>
      <w:r w:rsidR="00877209" w:rsidRPr="00FA7A1B">
        <w:rPr>
          <w:rFonts w:ascii="Open Sans" w:hAnsi="Open Sans" w:cs="Open Sans"/>
        </w:rPr>
        <w:t xml:space="preserve"> </w:t>
      </w:r>
    </w:p>
    <w:p w14:paraId="0DF734E7" w14:textId="77777777" w:rsidR="00516D85" w:rsidRPr="00FA7A1B" w:rsidRDefault="00516D85" w:rsidP="00A011F0">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9E72B6" w:rsidRPr="00FA7A1B">
        <w:rPr>
          <w:rFonts w:ascii="Open Sans" w:hAnsi="Open Sans" w:cs="Open Sans"/>
        </w:rPr>
        <w:t>continues to be</w:t>
      </w:r>
      <w:r w:rsidR="00157B2E" w:rsidRPr="00FA7A1B">
        <w:rPr>
          <w:rFonts w:ascii="Open Sans" w:hAnsi="Open Sans" w:cs="Open Sans"/>
        </w:rPr>
        <w:t xml:space="preserve"> </w:t>
      </w:r>
      <w:r w:rsidRPr="00FA7A1B">
        <w:rPr>
          <w:rFonts w:ascii="Open Sans" w:hAnsi="Open Sans" w:cs="Open Sans"/>
        </w:rPr>
        <w:t>concerned</w:t>
      </w:r>
      <w:r w:rsidR="00C80027" w:rsidRPr="00FA7A1B">
        <w:rPr>
          <w:rFonts w:ascii="Open Sans" w:hAnsi="Open Sans" w:cs="Open Sans"/>
        </w:rPr>
        <w:t xml:space="preserve"> by</w:t>
      </w:r>
      <w:r w:rsidRPr="00FA7A1B">
        <w:rPr>
          <w:rFonts w:ascii="Open Sans" w:hAnsi="Open Sans" w:cs="Open Sans"/>
        </w:rPr>
        <w:t xml:space="preserve"> the slow progress in implementing the</w:t>
      </w:r>
      <w:r w:rsidR="00254F42" w:rsidRPr="00FA7A1B">
        <w:rPr>
          <w:rFonts w:ascii="Open Sans" w:hAnsi="Open Sans" w:cs="Open Sans"/>
        </w:rPr>
        <w:t xml:space="preserve"> </w:t>
      </w:r>
      <w:r w:rsidR="00157B2E" w:rsidRPr="00FA7A1B">
        <w:rPr>
          <w:rFonts w:ascii="Open Sans" w:hAnsi="Open Sans" w:cs="Open Sans"/>
        </w:rPr>
        <w:t xml:space="preserve">current </w:t>
      </w:r>
      <w:r w:rsidR="00254F42" w:rsidRPr="00FA7A1B">
        <w:rPr>
          <w:rFonts w:ascii="Open Sans" w:hAnsi="Open Sans" w:cs="Open Sans"/>
        </w:rPr>
        <w:t>NDS</w:t>
      </w:r>
      <w:r w:rsidR="00314DDA" w:rsidRPr="00FA7A1B">
        <w:rPr>
          <w:rFonts w:ascii="Open Sans" w:hAnsi="Open Sans" w:cs="Open Sans"/>
        </w:rPr>
        <w:t xml:space="preserve"> and the lack of data concerning implementation</w:t>
      </w:r>
      <w:r w:rsidRPr="00FA7A1B">
        <w:rPr>
          <w:rFonts w:ascii="Open Sans" w:hAnsi="Open Sans" w:cs="Open Sans"/>
        </w:rPr>
        <w:t xml:space="preserve">. </w:t>
      </w:r>
      <w:r w:rsidR="00157B2E" w:rsidRPr="00FA7A1B">
        <w:rPr>
          <w:rFonts w:ascii="Open Sans" w:hAnsi="Open Sans" w:cs="Open Sans"/>
        </w:rPr>
        <w:t>A</w:t>
      </w:r>
      <w:r w:rsidR="00F610D3" w:rsidRPr="00FA7A1B">
        <w:rPr>
          <w:rFonts w:ascii="Open Sans" w:hAnsi="Open Sans" w:cs="Open Sans"/>
        </w:rPr>
        <w:t xml:space="preserve"> lack</w:t>
      </w:r>
      <w:r w:rsidRPr="00FA7A1B">
        <w:rPr>
          <w:rFonts w:ascii="Open Sans" w:hAnsi="Open Sans" w:cs="Open Sans"/>
        </w:rPr>
        <w:t xml:space="preserve"> </w:t>
      </w:r>
      <w:r w:rsidR="00157B2E" w:rsidRPr="00FA7A1B">
        <w:rPr>
          <w:rFonts w:ascii="Open Sans" w:hAnsi="Open Sans" w:cs="Open Sans"/>
        </w:rPr>
        <w:t xml:space="preserve">of </w:t>
      </w:r>
      <w:r w:rsidRPr="00FA7A1B">
        <w:rPr>
          <w:rFonts w:ascii="Open Sans" w:hAnsi="Open Sans" w:cs="Open Sans"/>
        </w:rPr>
        <w:t xml:space="preserve">dedicated </w:t>
      </w:r>
      <w:r w:rsidR="00157B2E" w:rsidRPr="00FA7A1B">
        <w:rPr>
          <w:rFonts w:ascii="Open Sans" w:hAnsi="Open Sans" w:cs="Open Sans"/>
        </w:rPr>
        <w:t xml:space="preserve">resources and </w:t>
      </w:r>
      <w:r w:rsidRPr="00FA7A1B">
        <w:rPr>
          <w:rFonts w:ascii="Open Sans" w:hAnsi="Open Sans" w:cs="Open Sans"/>
        </w:rPr>
        <w:t xml:space="preserve">programs </w:t>
      </w:r>
      <w:r w:rsidR="00157B2E" w:rsidRPr="00FA7A1B">
        <w:rPr>
          <w:rFonts w:ascii="Open Sans" w:hAnsi="Open Sans" w:cs="Open Sans"/>
        </w:rPr>
        <w:t xml:space="preserve">has hampered the </w:t>
      </w:r>
      <w:r w:rsidRPr="00FA7A1B">
        <w:rPr>
          <w:rFonts w:ascii="Open Sans" w:hAnsi="Open Sans" w:cs="Open Sans"/>
        </w:rPr>
        <w:t>implement</w:t>
      </w:r>
      <w:r w:rsidR="00157B2E" w:rsidRPr="00FA7A1B">
        <w:rPr>
          <w:rFonts w:ascii="Open Sans" w:hAnsi="Open Sans" w:cs="Open Sans"/>
        </w:rPr>
        <w:t>ation and effective monitoring of</w:t>
      </w:r>
      <w:r w:rsidRPr="00FA7A1B">
        <w:rPr>
          <w:rFonts w:ascii="Open Sans" w:hAnsi="Open Sans" w:cs="Open Sans"/>
        </w:rPr>
        <w:t xml:space="preserve"> the actions in the </w:t>
      </w:r>
      <w:r w:rsidR="00157B2E" w:rsidRPr="00FA7A1B">
        <w:rPr>
          <w:rFonts w:ascii="Open Sans" w:hAnsi="Open Sans" w:cs="Open Sans"/>
        </w:rPr>
        <w:t>NDS</w:t>
      </w:r>
      <w:r w:rsidRPr="00FA7A1B">
        <w:rPr>
          <w:rFonts w:ascii="Open Sans" w:hAnsi="Open Sans" w:cs="Open Sans"/>
        </w:rPr>
        <w:t xml:space="preserve">. </w:t>
      </w:r>
    </w:p>
    <w:p w14:paraId="5FB54953" w14:textId="77777777" w:rsidR="00DE6CBB" w:rsidRPr="00FA7A1B" w:rsidRDefault="00157B2E" w:rsidP="007A5608">
      <w:pPr>
        <w:pStyle w:val="SubmissionNormal"/>
        <w:tabs>
          <w:tab w:val="num" w:pos="7383"/>
        </w:tabs>
        <w:ind w:hanging="720"/>
        <w:rPr>
          <w:rFonts w:ascii="Open Sans" w:hAnsi="Open Sans" w:cs="Open Sans"/>
        </w:rPr>
      </w:pPr>
      <w:r w:rsidRPr="00FA7A1B">
        <w:rPr>
          <w:rFonts w:ascii="Open Sans" w:hAnsi="Open Sans" w:cs="Open Sans"/>
        </w:rPr>
        <w:t>T</w:t>
      </w:r>
      <w:r w:rsidR="00283146" w:rsidRPr="00FA7A1B">
        <w:rPr>
          <w:rFonts w:ascii="Open Sans" w:hAnsi="Open Sans" w:cs="Open Sans"/>
        </w:rPr>
        <w:t xml:space="preserve">he third and final implementation plan of the </w:t>
      </w:r>
      <w:r w:rsidRPr="00FA7A1B">
        <w:rPr>
          <w:rFonts w:ascii="Open Sans" w:hAnsi="Open Sans" w:cs="Open Sans"/>
        </w:rPr>
        <w:t xml:space="preserve">current </w:t>
      </w:r>
      <w:r w:rsidR="00254F42" w:rsidRPr="00FA7A1B">
        <w:rPr>
          <w:rFonts w:ascii="Open Sans" w:hAnsi="Open Sans" w:cs="Open Sans"/>
        </w:rPr>
        <w:t>NDS</w:t>
      </w:r>
      <w:r w:rsidR="00283146" w:rsidRPr="00FA7A1B">
        <w:rPr>
          <w:rFonts w:ascii="Open Sans" w:hAnsi="Open Sans" w:cs="Open Sans"/>
        </w:rPr>
        <w:t xml:space="preserve"> has not </w:t>
      </w:r>
      <w:r w:rsidR="008C1B21" w:rsidRPr="00FA7A1B">
        <w:rPr>
          <w:rFonts w:ascii="Open Sans" w:hAnsi="Open Sans" w:cs="Open Sans"/>
        </w:rPr>
        <w:t xml:space="preserve">yet been released. </w:t>
      </w:r>
      <w:r w:rsidRPr="00FA7A1B">
        <w:rPr>
          <w:rFonts w:ascii="Open Sans" w:hAnsi="Open Sans" w:cs="Open Sans"/>
        </w:rPr>
        <w:t>T</w:t>
      </w:r>
      <w:r w:rsidR="00342181" w:rsidRPr="00FA7A1B">
        <w:rPr>
          <w:rFonts w:ascii="Open Sans" w:hAnsi="Open Sans" w:cs="Open Sans"/>
        </w:rPr>
        <w:t xml:space="preserve">his should be finalised and released as a matter of </w:t>
      </w:r>
      <w:r w:rsidR="00BE72F7" w:rsidRPr="00FA7A1B">
        <w:rPr>
          <w:rFonts w:ascii="Open Sans" w:hAnsi="Open Sans" w:cs="Open Sans"/>
        </w:rPr>
        <w:t>high priority</w:t>
      </w:r>
      <w:r w:rsidR="007A5608" w:rsidRPr="00FA7A1B">
        <w:rPr>
          <w:rFonts w:ascii="Open Sans" w:hAnsi="Open Sans" w:cs="Open Sans"/>
        </w:rPr>
        <w:t xml:space="preserve">, to inform the development of </w:t>
      </w:r>
      <w:r w:rsidR="00254F42" w:rsidRPr="00FA7A1B">
        <w:rPr>
          <w:rFonts w:ascii="Open Sans" w:hAnsi="Open Sans" w:cs="Open Sans"/>
        </w:rPr>
        <w:t xml:space="preserve">the </w:t>
      </w:r>
      <w:r w:rsidR="00701E0E" w:rsidRPr="00FA7A1B">
        <w:rPr>
          <w:rFonts w:ascii="Open Sans" w:hAnsi="Open Sans" w:cs="Open Sans"/>
        </w:rPr>
        <w:t>next iteration of the</w:t>
      </w:r>
      <w:r w:rsidR="00254F42" w:rsidRPr="00FA7A1B">
        <w:rPr>
          <w:rFonts w:ascii="Open Sans" w:hAnsi="Open Sans" w:cs="Open Sans"/>
        </w:rPr>
        <w:t xml:space="preserve"> NDS</w:t>
      </w:r>
      <w:r w:rsidR="007A5608" w:rsidRPr="00FA7A1B">
        <w:rPr>
          <w:rFonts w:ascii="Open Sans" w:hAnsi="Open Sans" w:cs="Open Sans"/>
        </w:rPr>
        <w:t>.</w:t>
      </w:r>
    </w:p>
    <w:p w14:paraId="48CAD2F6" w14:textId="77777777" w:rsidR="00AE2C8F" w:rsidRPr="00FA7A1B" w:rsidRDefault="00AE2C8F" w:rsidP="00AE2C8F">
      <w:pPr>
        <w:pStyle w:val="SubmissionNormal"/>
        <w:tabs>
          <w:tab w:val="num" w:pos="7383"/>
        </w:tabs>
        <w:ind w:hanging="720"/>
        <w:rPr>
          <w:rFonts w:ascii="Open Sans" w:hAnsi="Open Sans" w:cs="Open Sans"/>
        </w:rPr>
      </w:pPr>
      <w:bookmarkStart w:id="30" w:name="_Ref12463590"/>
      <w:r w:rsidRPr="00FA7A1B">
        <w:rPr>
          <w:rFonts w:ascii="Open Sans" w:hAnsi="Open Sans" w:cs="Open Sans"/>
        </w:rPr>
        <w:t xml:space="preserve">The Australian Productivity Commission undertook a review of the </w:t>
      </w:r>
      <w:r w:rsidR="00D53E90" w:rsidRPr="00FA7A1B">
        <w:rPr>
          <w:rFonts w:ascii="Open Sans" w:hAnsi="Open Sans" w:cs="Open Sans"/>
        </w:rPr>
        <w:t>NDA</w:t>
      </w:r>
      <w:r w:rsidRPr="00FA7A1B">
        <w:rPr>
          <w:rFonts w:ascii="Open Sans" w:hAnsi="Open Sans" w:cs="Open Sans"/>
        </w:rPr>
        <w:t>, with the final Study Report released on 1 February 2019. The NDA is a high-level policy and funding agreement between the Commonwealth and State and Territory governments relating to the provision of disability services across Australia. The Productivity Commission recommended a new NDA to explicitly articulate how Governments intended to fulfil commitments under the CRPD.</w:t>
      </w:r>
      <w:r w:rsidRPr="00FA7A1B">
        <w:rPr>
          <w:rFonts w:ascii="Open Sans" w:hAnsi="Open Sans" w:cs="Open Sans"/>
          <w:vertAlign w:val="superscript"/>
        </w:rPr>
        <w:endnoteReference w:id="11"/>
      </w:r>
      <w:r w:rsidRPr="00FA7A1B">
        <w:rPr>
          <w:rFonts w:ascii="Open Sans" w:hAnsi="Open Sans" w:cs="Open Sans"/>
          <w:vertAlign w:val="superscript"/>
        </w:rPr>
        <w:t xml:space="preserve"> </w:t>
      </w:r>
      <w:r w:rsidRPr="00FA7A1B">
        <w:rPr>
          <w:rFonts w:ascii="Open Sans" w:hAnsi="Open Sans" w:cs="Open Sans"/>
        </w:rPr>
        <w:t>The Productivity Commission recommended that the NDS continue to articulate policy actions, with these actions linked to the new NDA’s outcomes.</w:t>
      </w:r>
      <w:bookmarkEnd w:id="30"/>
      <w:r w:rsidRPr="00FA7A1B">
        <w:rPr>
          <w:rFonts w:ascii="Open Sans" w:hAnsi="Open Sans" w:cs="Open Sans"/>
        </w:rPr>
        <w:t xml:space="preserve"> </w:t>
      </w:r>
    </w:p>
    <w:p w14:paraId="280C1118" w14:textId="77777777" w:rsidR="00AE2C8F" w:rsidRPr="00FA7A1B" w:rsidRDefault="00AE2C8F" w:rsidP="00AE2C8F">
      <w:pPr>
        <w:pStyle w:val="SubmissionNormal"/>
        <w:tabs>
          <w:tab w:val="num" w:pos="7383"/>
        </w:tabs>
        <w:ind w:hanging="720"/>
        <w:rPr>
          <w:rFonts w:ascii="Open Sans" w:hAnsi="Open Sans" w:cs="Open Sans"/>
        </w:rPr>
      </w:pPr>
      <w:r w:rsidRPr="00FA7A1B">
        <w:rPr>
          <w:rFonts w:ascii="Open Sans" w:hAnsi="Open Sans" w:cs="Open Sans"/>
        </w:rPr>
        <w:t>The Productivity Commission also recommended that the NDA and NDS be subject of a single, person-centred, national performance reporting agreement, with performance indicators and targets.</w:t>
      </w:r>
      <w:r w:rsidRPr="00FA7A1B">
        <w:rPr>
          <w:rStyle w:val="EndnoteReference"/>
          <w:rFonts w:ascii="Open Sans" w:hAnsi="Open Sans" w:cs="Open Sans"/>
          <w:sz w:val="24"/>
        </w:rPr>
        <w:endnoteReference w:id="12"/>
      </w:r>
      <w:r w:rsidRPr="00FA7A1B">
        <w:rPr>
          <w:rFonts w:ascii="Open Sans" w:hAnsi="Open Sans" w:cs="Open Sans"/>
        </w:rPr>
        <w:t xml:space="preserve"> This would also be supplemented by a commitment to undertake policy and program evaluation.</w:t>
      </w:r>
      <w:r w:rsidRPr="00FA7A1B">
        <w:rPr>
          <w:rStyle w:val="EndnoteReference"/>
          <w:rFonts w:ascii="Open Sans" w:hAnsi="Open Sans" w:cs="Open Sans"/>
          <w:sz w:val="24"/>
        </w:rPr>
        <w:endnoteReference w:id="13"/>
      </w:r>
      <w:r w:rsidRPr="00FA7A1B">
        <w:rPr>
          <w:rFonts w:ascii="Open Sans" w:hAnsi="Open Sans" w:cs="Open Sans"/>
        </w:rPr>
        <w:t xml:space="preserve"> It further recommended that a ‘National Disability Report’ be tabled in Parliament every two years, which would analyse the progress made towards the NDA’s outcomes.</w:t>
      </w:r>
      <w:r w:rsidRPr="00FA7A1B">
        <w:rPr>
          <w:rStyle w:val="EndnoteReference"/>
          <w:rFonts w:ascii="Open Sans" w:hAnsi="Open Sans" w:cs="Open Sans"/>
          <w:sz w:val="24"/>
        </w:rPr>
        <w:endnoteReference w:id="14"/>
      </w:r>
    </w:p>
    <w:p w14:paraId="71F88482" w14:textId="77777777" w:rsidR="00C0796B" w:rsidRPr="00FA7A1B" w:rsidRDefault="00A3039B" w:rsidP="00314DDA">
      <w:pPr>
        <w:pStyle w:val="SubmissionNormal"/>
        <w:tabs>
          <w:tab w:val="num" w:pos="7383"/>
        </w:tabs>
        <w:ind w:hanging="720"/>
        <w:rPr>
          <w:rFonts w:ascii="Open Sans" w:hAnsi="Open Sans" w:cs="Open Sans"/>
        </w:rPr>
      </w:pPr>
      <w:r w:rsidRPr="00FA7A1B">
        <w:rPr>
          <w:rFonts w:ascii="Open Sans" w:hAnsi="Open Sans" w:cs="Open Sans"/>
        </w:rPr>
        <w:t xml:space="preserve">The UNSW </w:t>
      </w:r>
      <w:r w:rsidR="00631835" w:rsidRPr="00FA7A1B">
        <w:rPr>
          <w:rFonts w:ascii="Open Sans" w:hAnsi="Open Sans" w:cs="Open Sans"/>
        </w:rPr>
        <w:t>R</w:t>
      </w:r>
      <w:r w:rsidRPr="00FA7A1B">
        <w:rPr>
          <w:rFonts w:ascii="Open Sans" w:hAnsi="Open Sans" w:cs="Open Sans"/>
        </w:rPr>
        <w:t xml:space="preserve">eview of </w:t>
      </w:r>
      <w:r w:rsidR="003C3417" w:rsidRPr="00FA7A1B">
        <w:rPr>
          <w:rFonts w:ascii="Open Sans" w:hAnsi="Open Sans" w:cs="Open Sans"/>
        </w:rPr>
        <w:t xml:space="preserve">the </w:t>
      </w:r>
      <w:r w:rsidR="00157B2E" w:rsidRPr="00FA7A1B">
        <w:rPr>
          <w:rFonts w:ascii="Open Sans" w:hAnsi="Open Sans" w:cs="Open Sans"/>
        </w:rPr>
        <w:t xml:space="preserve">current </w:t>
      </w:r>
      <w:r w:rsidR="00870B4E" w:rsidRPr="00FA7A1B">
        <w:rPr>
          <w:rFonts w:ascii="Open Sans" w:hAnsi="Open Sans" w:cs="Open Sans"/>
        </w:rPr>
        <w:t xml:space="preserve">NDS found that </w:t>
      </w:r>
      <w:r w:rsidR="00314DDA" w:rsidRPr="00FA7A1B">
        <w:rPr>
          <w:rFonts w:ascii="Open Sans" w:hAnsi="Open Sans" w:cs="Open Sans"/>
        </w:rPr>
        <w:t>the implementation of the NDS had been uneven and lacked a systematic approach.</w:t>
      </w:r>
      <w:r w:rsidR="00B933E8" w:rsidRPr="00FA7A1B">
        <w:rPr>
          <w:rStyle w:val="EndnoteReference"/>
          <w:rFonts w:ascii="Open Sans" w:hAnsi="Open Sans" w:cs="Open Sans"/>
          <w:sz w:val="24"/>
        </w:rPr>
        <w:endnoteReference w:id="15"/>
      </w:r>
      <w:r w:rsidR="00C0796B" w:rsidRPr="00FA7A1B">
        <w:rPr>
          <w:rFonts w:ascii="Open Sans" w:hAnsi="Open Sans" w:cs="Open Sans"/>
        </w:rPr>
        <w:t xml:space="preserve"> The </w:t>
      </w:r>
      <w:r w:rsidR="00157B2E" w:rsidRPr="00FA7A1B">
        <w:rPr>
          <w:rFonts w:ascii="Open Sans" w:hAnsi="Open Sans" w:cs="Open Sans"/>
        </w:rPr>
        <w:t xml:space="preserve">review </w:t>
      </w:r>
      <w:r w:rsidR="00306A82" w:rsidRPr="00FA7A1B">
        <w:rPr>
          <w:rFonts w:ascii="Open Sans" w:hAnsi="Open Sans" w:cs="Open Sans"/>
        </w:rPr>
        <w:t>suggested</w:t>
      </w:r>
      <w:r w:rsidR="00157B2E" w:rsidRPr="00FA7A1B">
        <w:rPr>
          <w:rFonts w:ascii="Open Sans" w:hAnsi="Open Sans" w:cs="Open Sans"/>
        </w:rPr>
        <w:t xml:space="preserve"> the next </w:t>
      </w:r>
      <w:r w:rsidR="0070308E" w:rsidRPr="00FA7A1B">
        <w:rPr>
          <w:rFonts w:ascii="Open Sans" w:hAnsi="Open Sans" w:cs="Open Sans"/>
        </w:rPr>
        <w:t>NDS</w:t>
      </w:r>
      <w:r w:rsidR="003C3417" w:rsidRPr="00FA7A1B">
        <w:rPr>
          <w:rFonts w:ascii="Open Sans" w:hAnsi="Open Sans" w:cs="Open Sans"/>
        </w:rPr>
        <w:t>:</w:t>
      </w:r>
    </w:p>
    <w:p w14:paraId="6600514E" w14:textId="77777777" w:rsidR="00870B4E" w:rsidRPr="00FA7A1B" w:rsidRDefault="00B933E8" w:rsidP="00C139B1">
      <w:pPr>
        <w:pStyle w:val="SubmissionNormal"/>
        <w:numPr>
          <w:ilvl w:val="0"/>
          <w:numId w:val="22"/>
        </w:numPr>
        <w:tabs>
          <w:tab w:val="num" w:pos="7383"/>
        </w:tabs>
        <w:spacing w:before="0" w:after="0"/>
        <w:ind w:left="1497" w:hanging="357"/>
        <w:rPr>
          <w:rFonts w:ascii="Open Sans" w:hAnsi="Open Sans" w:cs="Open Sans"/>
        </w:rPr>
      </w:pPr>
      <w:r w:rsidRPr="00FA7A1B">
        <w:rPr>
          <w:rFonts w:ascii="Open Sans" w:hAnsi="Open Sans" w:cs="Open Sans"/>
        </w:rPr>
        <w:t>build on positive examples of implementation, including the active participation of people with disability</w:t>
      </w:r>
      <w:r w:rsidR="0002570B" w:rsidRPr="00FA7A1B">
        <w:rPr>
          <w:rFonts w:ascii="Open Sans" w:hAnsi="Open Sans" w:cs="Open Sans"/>
        </w:rPr>
        <w:t xml:space="preserve"> and </w:t>
      </w:r>
      <w:r w:rsidRPr="00FA7A1B">
        <w:rPr>
          <w:rFonts w:ascii="Open Sans" w:hAnsi="Open Sans" w:cs="Open Sans"/>
        </w:rPr>
        <w:t>cooperation across governments, local government, community organisations and businesses</w:t>
      </w:r>
    </w:p>
    <w:p w14:paraId="353C14B3" w14:textId="77777777" w:rsidR="00B933E8" w:rsidRPr="00FA7A1B" w:rsidRDefault="00B933E8" w:rsidP="00C139B1">
      <w:pPr>
        <w:pStyle w:val="SubmissionNormal"/>
        <w:numPr>
          <w:ilvl w:val="0"/>
          <w:numId w:val="22"/>
        </w:numPr>
        <w:tabs>
          <w:tab w:val="num" w:pos="7383"/>
        </w:tabs>
        <w:spacing w:before="0" w:after="0"/>
        <w:ind w:left="1497" w:hanging="357"/>
        <w:rPr>
          <w:rFonts w:ascii="Open Sans" w:hAnsi="Open Sans" w:cs="Open Sans"/>
        </w:rPr>
      </w:pPr>
      <w:r w:rsidRPr="00FA7A1B">
        <w:rPr>
          <w:rFonts w:ascii="Open Sans" w:hAnsi="Open Sans" w:cs="Open Sans"/>
        </w:rPr>
        <w:t>complement the role of the NDIS, including through addressing interface issues</w:t>
      </w:r>
    </w:p>
    <w:p w14:paraId="5CF2D810" w14:textId="77777777" w:rsidR="00B933E8" w:rsidRPr="00FA7A1B" w:rsidRDefault="00B933E8" w:rsidP="00C139B1">
      <w:pPr>
        <w:pStyle w:val="SubmissionNormal"/>
        <w:numPr>
          <w:ilvl w:val="0"/>
          <w:numId w:val="22"/>
        </w:numPr>
        <w:tabs>
          <w:tab w:val="num" w:pos="7383"/>
        </w:tabs>
        <w:spacing w:before="0" w:after="0"/>
        <w:ind w:left="1497" w:hanging="357"/>
        <w:rPr>
          <w:rFonts w:ascii="Open Sans" w:hAnsi="Open Sans" w:cs="Open Sans"/>
        </w:rPr>
      </w:pPr>
      <w:r w:rsidRPr="00FA7A1B">
        <w:rPr>
          <w:rFonts w:ascii="Open Sans" w:hAnsi="Open Sans" w:cs="Open Sans"/>
        </w:rPr>
        <w:t>address implementation gaps and priorities</w:t>
      </w:r>
    </w:p>
    <w:p w14:paraId="6B57D120"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enhance government arrangements</w:t>
      </w:r>
    </w:p>
    <w:p w14:paraId="22FEA75F"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facilitate cooperation and collaboration</w:t>
      </w:r>
    </w:p>
    <w:p w14:paraId="1E67ACF9"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facilitate flexibility and responsiveness</w:t>
      </w:r>
    </w:p>
    <w:p w14:paraId="0A638E8C"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promote public awareness and engagement.</w:t>
      </w:r>
      <w:r w:rsidRPr="00FA7A1B">
        <w:rPr>
          <w:rStyle w:val="EndnoteReference"/>
          <w:rFonts w:ascii="Open Sans" w:hAnsi="Open Sans" w:cs="Open Sans"/>
          <w:sz w:val="24"/>
        </w:rPr>
        <w:endnoteReference w:id="16"/>
      </w:r>
      <w:r w:rsidRPr="00FA7A1B">
        <w:rPr>
          <w:rFonts w:ascii="Open Sans" w:hAnsi="Open Sans" w:cs="Open Sans"/>
        </w:rPr>
        <w:t xml:space="preserve"> </w:t>
      </w:r>
    </w:p>
    <w:p w14:paraId="28604C47" w14:textId="77777777" w:rsidR="002B2E1C" w:rsidRPr="00FA7A1B" w:rsidRDefault="002B2E1C">
      <w:pPr>
        <w:pStyle w:val="SubmissionNormal"/>
        <w:tabs>
          <w:tab w:val="num" w:pos="7383"/>
        </w:tabs>
        <w:ind w:hanging="720"/>
        <w:rPr>
          <w:rFonts w:ascii="Open Sans" w:hAnsi="Open Sans" w:cs="Open Sans"/>
        </w:rPr>
      </w:pPr>
      <w:r w:rsidRPr="00FA7A1B">
        <w:rPr>
          <w:rFonts w:ascii="Open Sans" w:hAnsi="Open Sans" w:cs="Open Sans"/>
        </w:rPr>
        <w:t>The Commission supports the recommendations made by the UNSW Review</w:t>
      </w:r>
      <w:r w:rsidR="00AB08A1" w:rsidRPr="00FA7A1B">
        <w:rPr>
          <w:rFonts w:ascii="Open Sans" w:hAnsi="Open Sans" w:cs="Open Sans"/>
        </w:rPr>
        <w:t xml:space="preserve"> and the</w:t>
      </w:r>
      <w:r w:rsidRPr="00FA7A1B">
        <w:rPr>
          <w:rFonts w:ascii="Open Sans" w:hAnsi="Open Sans" w:cs="Open Sans"/>
        </w:rPr>
        <w:t xml:space="preserve"> Productivity Commission to improve the implementation, resourcing, monitoring and evaluation of the next NDS.</w:t>
      </w:r>
    </w:p>
    <w:p w14:paraId="115B1B35" w14:textId="77777777" w:rsidR="00EB1180" w:rsidRPr="00FA7A1B" w:rsidRDefault="00022ABB" w:rsidP="001B6A5A">
      <w:pPr>
        <w:pStyle w:val="SubmissionNormal"/>
        <w:numPr>
          <w:ilvl w:val="0"/>
          <w:numId w:val="0"/>
        </w:numPr>
        <w:rPr>
          <w:rFonts w:ascii="Open Sans" w:hAnsi="Open Sans" w:cs="Open Sans"/>
          <w:b/>
          <w:i/>
        </w:rPr>
      </w:pPr>
      <w:r w:rsidRPr="00FA7A1B">
        <w:rPr>
          <w:rFonts w:ascii="Open Sans" w:hAnsi="Open Sans" w:cs="Open Sans"/>
          <w:b/>
        </w:rPr>
        <w:t xml:space="preserve">Recommendation </w:t>
      </w:r>
      <w:r w:rsidR="00CD0E26" w:rsidRPr="00FA7A1B">
        <w:rPr>
          <w:rFonts w:ascii="Open Sans" w:hAnsi="Open Sans" w:cs="Open Sans"/>
          <w:b/>
        </w:rPr>
        <w:t>6</w:t>
      </w:r>
      <w:r w:rsidRPr="00FA7A1B">
        <w:rPr>
          <w:rFonts w:ascii="Open Sans" w:hAnsi="Open Sans" w:cs="Open Sans"/>
          <w:b/>
        </w:rPr>
        <w:t xml:space="preserve">: The Australian Government </w:t>
      </w:r>
      <w:r w:rsidR="00A20E2F" w:rsidRPr="00FA7A1B">
        <w:rPr>
          <w:rFonts w:ascii="Open Sans" w:hAnsi="Open Sans" w:cs="Open Sans"/>
          <w:b/>
          <w:iCs/>
        </w:rPr>
        <w:t xml:space="preserve">ensure </w:t>
      </w:r>
      <w:r w:rsidR="00A84452" w:rsidRPr="00FA7A1B">
        <w:rPr>
          <w:rFonts w:ascii="Open Sans" w:hAnsi="Open Sans" w:cs="Open Sans"/>
          <w:b/>
          <w:iCs/>
        </w:rPr>
        <w:t xml:space="preserve">that </w:t>
      </w:r>
      <w:r w:rsidR="00F1396D" w:rsidRPr="00FA7A1B">
        <w:rPr>
          <w:rFonts w:ascii="Open Sans" w:hAnsi="Open Sans" w:cs="Open Sans"/>
          <w:b/>
          <w:iCs/>
        </w:rPr>
        <w:t>the</w:t>
      </w:r>
      <w:r w:rsidR="00F315A2" w:rsidRPr="00FA7A1B">
        <w:rPr>
          <w:rFonts w:ascii="Open Sans" w:hAnsi="Open Sans" w:cs="Open Sans"/>
          <w:b/>
          <w:iCs/>
        </w:rPr>
        <w:t xml:space="preserve"> </w:t>
      </w:r>
      <w:r w:rsidR="00D1587E" w:rsidRPr="00FA7A1B">
        <w:rPr>
          <w:rFonts w:ascii="Open Sans" w:hAnsi="Open Sans" w:cs="Open Sans"/>
          <w:b/>
          <w:iCs/>
        </w:rPr>
        <w:t xml:space="preserve">National Disability Agreement and the </w:t>
      </w:r>
      <w:r w:rsidR="002B2E1C" w:rsidRPr="00FA7A1B">
        <w:rPr>
          <w:rFonts w:ascii="Open Sans" w:hAnsi="Open Sans" w:cs="Open Sans"/>
          <w:b/>
          <w:iCs/>
        </w:rPr>
        <w:t xml:space="preserve">next </w:t>
      </w:r>
      <w:r w:rsidR="00A20E2F" w:rsidRPr="00FA7A1B">
        <w:rPr>
          <w:rFonts w:ascii="Open Sans" w:hAnsi="Open Sans" w:cs="Open Sans"/>
          <w:b/>
          <w:iCs/>
        </w:rPr>
        <w:t xml:space="preserve">National Disability Strategy </w:t>
      </w:r>
      <w:r w:rsidR="002B2E1C" w:rsidRPr="00FA7A1B">
        <w:rPr>
          <w:rFonts w:ascii="Open Sans" w:hAnsi="Open Sans" w:cs="Open Sans"/>
          <w:b/>
          <w:iCs/>
        </w:rPr>
        <w:t>ha</w:t>
      </w:r>
      <w:r w:rsidR="00306A82" w:rsidRPr="00FA7A1B">
        <w:rPr>
          <w:rFonts w:ascii="Open Sans" w:hAnsi="Open Sans" w:cs="Open Sans"/>
          <w:b/>
          <w:iCs/>
        </w:rPr>
        <w:t>ve</w:t>
      </w:r>
      <w:r w:rsidR="00A20E2F" w:rsidRPr="00FA7A1B">
        <w:rPr>
          <w:rFonts w:ascii="Open Sans" w:hAnsi="Open Sans" w:cs="Open Sans"/>
          <w:b/>
          <w:iCs/>
        </w:rPr>
        <w:t xml:space="preserve"> </w:t>
      </w:r>
      <w:r w:rsidR="002B2E1C" w:rsidRPr="00FA7A1B">
        <w:rPr>
          <w:rFonts w:ascii="Open Sans" w:hAnsi="Open Sans" w:cs="Open Sans"/>
          <w:b/>
          <w:iCs/>
        </w:rPr>
        <w:t xml:space="preserve">adequate resourcing, </w:t>
      </w:r>
      <w:r w:rsidR="0037107A" w:rsidRPr="00FA7A1B">
        <w:rPr>
          <w:rFonts w:ascii="Open Sans" w:hAnsi="Open Sans" w:cs="Open Sans"/>
          <w:b/>
          <w:iCs/>
        </w:rPr>
        <w:t xml:space="preserve">measurable goals and </w:t>
      </w:r>
      <w:r w:rsidR="00A20E2F" w:rsidRPr="00FA7A1B">
        <w:rPr>
          <w:rFonts w:ascii="Open Sans" w:hAnsi="Open Sans" w:cs="Open Sans"/>
          <w:b/>
          <w:iCs/>
        </w:rPr>
        <w:t xml:space="preserve">robust monitoring, </w:t>
      </w:r>
      <w:r w:rsidR="00AC4C0A" w:rsidRPr="00FA7A1B">
        <w:rPr>
          <w:rFonts w:ascii="Open Sans" w:hAnsi="Open Sans" w:cs="Open Sans"/>
          <w:b/>
          <w:iCs/>
        </w:rPr>
        <w:t xml:space="preserve">reporting, </w:t>
      </w:r>
      <w:r w:rsidR="00A20E2F" w:rsidRPr="00FA7A1B">
        <w:rPr>
          <w:rFonts w:ascii="Open Sans" w:hAnsi="Open Sans" w:cs="Open Sans"/>
          <w:b/>
          <w:iCs/>
        </w:rPr>
        <w:t>evaluation</w:t>
      </w:r>
      <w:r w:rsidR="00555685" w:rsidRPr="00FA7A1B">
        <w:rPr>
          <w:rFonts w:ascii="Open Sans" w:hAnsi="Open Sans" w:cs="Open Sans"/>
          <w:b/>
          <w:iCs/>
        </w:rPr>
        <w:t>, governance</w:t>
      </w:r>
      <w:r w:rsidR="00A20E2F" w:rsidRPr="00FA7A1B">
        <w:rPr>
          <w:rFonts w:ascii="Open Sans" w:hAnsi="Open Sans" w:cs="Open Sans"/>
          <w:b/>
          <w:iCs/>
        </w:rPr>
        <w:t xml:space="preserve"> and accountability requirements</w:t>
      </w:r>
      <w:r w:rsidR="00EB1180" w:rsidRPr="00FA7A1B">
        <w:rPr>
          <w:rFonts w:ascii="Open Sans" w:hAnsi="Open Sans" w:cs="Open Sans"/>
          <w:b/>
          <w:iCs/>
        </w:rPr>
        <w:t>, including by implementing the recommendations made by</w:t>
      </w:r>
      <w:r w:rsidR="001B6A5A" w:rsidRPr="00FA7A1B">
        <w:rPr>
          <w:rFonts w:ascii="Open Sans" w:hAnsi="Open Sans" w:cs="Open Sans"/>
          <w:b/>
          <w:iCs/>
        </w:rPr>
        <w:t xml:space="preserve"> the Productivity Commission and </w:t>
      </w:r>
      <w:r w:rsidR="0021049E" w:rsidRPr="00FA7A1B">
        <w:rPr>
          <w:rFonts w:ascii="Open Sans" w:hAnsi="Open Sans" w:cs="Open Sans"/>
          <w:b/>
          <w:iCs/>
        </w:rPr>
        <w:t xml:space="preserve">the </w:t>
      </w:r>
      <w:r w:rsidR="0021049E" w:rsidRPr="00FA7A1B">
        <w:rPr>
          <w:rFonts w:ascii="Open Sans" w:hAnsi="Open Sans" w:cs="Open Sans"/>
          <w:b/>
          <w:bCs/>
        </w:rPr>
        <w:t>Social Policy Research Centre at the University of New South Wales</w:t>
      </w:r>
      <w:r w:rsidR="001B6A5A" w:rsidRPr="00FA7A1B">
        <w:rPr>
          <w:rFonts w:ascii="Open Sans" w:hAnsi="Open Sans" w:cs="Open Sans"/>
          <w:b/>
          <w:iCs/>
        </w:rPr>
        <w:t xml:space="preserve">. </w:t>
      </w:r>
      <w:r w:rsidR="00EB1180" w:rsidRPr="00FA7A1B">
        <w:rPr>
          <w:rFonts w:ascii="Open Sans" w:hAnsi="Open Sans" w:cs="Open Sans"/>
          <w:b/>
          <w:iCs/>
        </w:rPr>
        <w:t xml:space="preserve"> </w:t>
      </w:r>
    </w:p>
    <w:p w14:paraId="6F2F8ACE" w14:textId="77777777" w:rsidR="006048E3" w:rsidRPr="000D2463" w:rsidRDefault="00102CA0" w:rsidP="00102CA0">
      <w:pPr>
        <w:pStyle w:val="Heading2"/>
        <w:rPr>
          <w:rFonts w:cs="Open Sans"/>
          <w:szCs w:val="28"/>
        </w:rPr>
      </w:pPr>
      <w:bookmarkStart w:id="31" w:name="_Toc14876612"/>
      <w:r w:rsidRPr="000D2463">
        <w:rPr>
          <w:rFonts w:cs="Open Sans"/>
          <w:szCs w:val="28"/>
        </w:rPr>
        <w:t>National Disability Insurance Scheme (LO</w:t>
      </w:r>
      <w:r w:rsidR="009B6322" w:rsidRPr="000D2463">
        <w:rPr>
          <w:rFonts w:cs="Open Sans"/>
          <w:szCs w:val="28"/>
        </w:rPr>
        <w:t>I</w:t>
      </w:r>
      <w:r w:rsidRPr="000D2463">
        <w:rPr>
          <w:rFonts w:cs="Open Sans"/>
          <w:szCs w:val="28"/>
        </w:rPr>
        <w:t xml:space="preserve"> 4)</w:t>
      </w:r>
      <w:bookmarkEnd w:id="31"/>
      <w:r w:rsidRPr="000D2463">
        <w:rPr>
          <w:rFonts w:cs="Open Sans"/>
          <w:szCs w:val="28"/>
        </w:rPr>
        <w:t xml:space="preserve"> </w:t>
      </w:r>
    </w:p>
    <w:p w14:paraId="0DECF6C7" w14:textId="77777777" w:rsidR="007773B6" w:rsidRPr="00FA7A1B" w:rsidRDefault="007773B6" w:rsidP="00F1396D">
      <w:pPr>
        <w:pStyle w:val="Heading3"/>
        <w:rPr>
          <w:rFonts w:cs="Open Sans"/>
          <w:b/>
          <w:bCs w:val="0"/>
          <w:szCs w:val="24"/>
        </w:rPr>
      </w:pPr>
      <w:bookmarkStart w:id="32" w:name="_Toc14876613"/>
      <w:r w:rsidRPr="00FA7A1B">
        <w:rPr>
          <w:rFonts w:cs="Open Sans"/>
          <w:b/>
          <w:bCs w:val="0"/>
          <w:szCs w:val="24"/>
        </w:rPr>
        <w:t>NDIS</w:t>
      </w:r>
      <w:r w:rsidR="00306A82" w:rsidRPr="00FA7A1B">
        <w:rPr>
          <w:rFonts w:cs="Open Sans"/>
          <w:b/>
          <w:bCs w:val="0"/>
          <w:szCs w:val="24"/>
        </w:rPr>
        <w:t>—</w:t>
      </w:r>
      <w:r w:rsidRPr="00FA7A1B">
        <w:rPr>
          <w:rFonts w:cs="Open Sans"/>
          <w:b/>
          <w:bCs w:val="0"/>
          <w:szCs w:val="24"/>
        </w:rPr>
        <w:t>access and outcomes</w:t>
      </w:r>
      <w:bookmarkEnd w:id="32"/>
      <w:r w:rsidRPr="00FA7A1B">
        <w:rPr>
          <w:rFonts w:cs="Open Sans"/>
          <w:b/>
          <w:bCs w:val="0"/>
          <w:szCs w:val="24"/>
        </w:rPr>
        <w:t xml:space="preserve"> </w:t>
      </w:r>
    </w:p>
    <w:p w14:paraId="56C3E02C" w14:textId="77777777" w:rsidR="0042060D" w:rsidRPr="00FA7A1B" w:rsidRDefault="001B607C" w:rsidP="00EF2DB9">
      <w:pPr>
        <w:pStyle w:val="SubmissionNormal"/>
        <w:tabs>
          <w:tab w:val="num" w:pos="7383"/>
        </w:tabs>
        <w:ind w:hanging="720"/>
        <w:rPr>
          <w:rFonts w:ascii="Open Sans" w:hAnsi="Open Sans" w:cs="Open Sans"/>
        </w:rPr>
      </w:pPr>
      <w:r w:rsidRPr="00FA7A1B">
        <w:rPr>
          <w:rFonts w:ascii="Open Sans" w:hAnsi="Open Sans" w:cs="Open Sans"/>
        </w:rPr>
        <w:t xml:space="preserve">The Commission remains concerned that </w:t>
      </w:r>
      <w:r w:rsidR="006D29BE" w:rsidRPr="00FA7A1B">
        <w:rPr>
          <w:rFonts w:ascii="Open Sans" w:hAnsi="Open Sans" w:cs="Open Sans"/>
        </w:rPr>
        <w:t>people with disability are treated inconsistently under</w:t>
      </w:r>
      <w:r w:rsidRPr="00FA7A1B">
        <w:rPr>
          <w:rFonts w:ascii="Open Sans" w:hAnsi="Open Sans" w:cs="Open Sans"/>
        </w:rPr>
        <w:t xml:space="preserve"> the NDIS. </w:t>
      </w:r>
      <w:r w:rsidR="002F379E" w:rsidRPr="00FA7A1B">
        <w:rPr>
          <w:rFonts w:ascii="Open Sans" w:hAnsi="Open Sans" w:cs="Open Sans"/>
        </w:rPr>
        <w:t>P</w:t>
      </w:r>
      <w:r w:rsidR="003853D6" w:rsidRPr="00FA7A1B">
        <w:rPr>
          <w:rFonts w:ascii="Open Sans" w:hAnsi="Open Sans" w:cs="Open Sans"/>
        </w:rPr>
        <w:t>eople who face social, cultural, education</w:t>
      </w:r>
      <w:r w:rsidR="00306A82" w:rsidRPr="00FA7A1B">
        <w:rPr>
          <w:rFonts w:ascii="Open Sans" w:hAnsi="Open Sans" w:cs="Open Sans"/>
        </w:rPr>
        <w:t>al</w:t>
      </w:r>
      <w:r w:rsidR="003853D6" w:rsidRPr="00FA7A1B">
        <w:rPr>
          <w:rFonts w:ascii="Open Sans" w:hAnsi="Open Sans" w:cs="Open Sans"/>
        </w:rPr>
        <w:t xml:space="preserve"> or literacy barriers</w:t>
      </w:r>
      <w:r w:rsidR="00C53F84" w:rsidRPr="00FA7A1B">
        <w:rPr>
          <w:rFonts w:ascii="Open Sans" w:hAnsi="Open Sans" w:cs="Open Sans"/>
        </w:rPr>
        <w:t xml:space="preserve"> and/or experience intersectional discrimination</w:t>
      </w:r>
      <w:r w:rsidR="003853D6" w:rsidRPr="00FA7A1B">
        <w:rPr>
          <w:rFonts w:ascii="Open Sans" w:hAnsi="Open Sans" w:cs="Open Sans"/>
        </w:rPr>
        <w:t xml:space="preserve"> are </w:t>
      </w:r>
      <w:r w:rsidR="002F379E" w:rsidRPr="00FA7A1B">
        <w:rPr>
          <w:rFonts w:ascii="Open Sans" w:hAnsi="Open Sans" w:cs="Open Sans"/>
        </w:rPr>
        <w:t xml:space="preserve">often </w:t>
      </w:r>
      <w:r w:rsidR="003853D6" w:rsidRPr="00FA7A1B">
        <w:rPr>
          <w:rFonts w:ascii="Open Sans" w:hAnsi="Open Sans" w:cs="Open Sans"/>
        </w:rPr>
        <w:t>disadvantaged in accessing the NDIS.</w:t>
      </w:r>
      <w:r w:rsidR="0036459A" w:rsidRPr="00FA7A1B">
        <w:rPr>
          <w:rStyle w:val="EndnoteReference"/>
          <w:rFonts w:ascii="Open Sans" w:hAnsi="Open Sans" w:cs="Open Sans"/>
          <w:sz w:val="24"/>
        </w:rPr>
        <w:endnoteReference w:id="17"/>
      </w:r>
      <w:r w:rsidR="003853D6" w:rsidRPr="00FA7A1B">
        <w:rPr>
          <w:rFonts w:ascii="Open Sans" w:hAnsi="Open Sans" w:cs="Open Sans"/>
        </w:rPr>
        <w:t xml:space="preserve"> </w:t>
      </w:r>
      <w:r w:rsidR="00F136AA" w:rsidRPr="00FA7A1B">
        <w:rPr>
          <w:rFonts w:ascii="Open Sans" w:hAnsi="Open Sans" w:cs="Open Sans"/>
        </w:rPr>
        <w:t>Access to the NDIS by Aboriginal and Torres Strait Islander people</w:t>
      </w:r>
      <w:r w:rsidR="00F3655A" w:rsidRPr="00FA7A1B">
        <w:rPr>
          <w:rFonts w:ascii="Open Sans" w:hAnsi="Open Sans" w:cs="Open Sans"/>
        </w:rPr>
        <w:t>s</w:t>
      </w:r>
      <w:r w:rsidR="00F136AA" w:rsidRPr="00FA7A1B">
        <w:rPr>
          <w:rFonts w:ascii="Open Sans" w:hAnsi="Open Sans" w:cs="Open Sans"/>
        </w:rPr>
        <w:t xml:space="preserve"> with disability and </w:t>
      </w:r>
      <w:r w:rsidR="006D29BE" w:rsidRPr="00FA7A1B">
        <w:rPr>
          <w:rFonts w:ascii="Open Sans" w:hAnsi="Open Sans" w:cs="Open Sans"/>
        </w:rPr>
        <w:t xml:space="preserve">Culturally and Linguistically Diverse (CALD) </w:t>
      </w:r>
      <w:r w:rsidR="00F136AA" w:rsidRPr="00FA7A1B">
        <w:rPr>
          <w:rFonts w:ascii="Open Sans" w:hAnsi="Open Sans" w:cs="Open Sans"/>
        </w:rPr>
        <w:t>people with disability is tracking below expected numbers</w:t>
      </w:r>
      <w:r w:rsidR="00060AC1" w:rsidRPr="00FA7A1B">
        <w:rPr>
          <w:rFonts w:ascii="Open Sans" w:hAnsi="Open Sans" w:cs="Open Sans"/>
        </w:rPr>
        <w:t>.</w:t>
      </w:r>
      <w:r w:rsidR="00060AC1" w:rsidRPr="00FA7A1B">
        <w:rPr>
          <w:rStyle w:val="EndnoteReference"/>
          <w:rFonts w:ascii="Open Sans" w:hAnsi="Open Sans" w:cs="Open Sans"/>
          <w:sz w:val="24"/>
        </w:rPr>
        <w:endnoteReference w:id="18"/>
      </w:r>
      <w:r w:rsidR="008A66CB" w:rsidRPr="00FA7A1B">
        <w:rPr>
          <w:rFonts w:ascii="Open Sans" w:hAnsi="Open Sans" w:cs="Open Sans"/>
        </w:rPr>
        <w:t xml:space="preserve"> </w:t>
      </w:r>
    </w:p>
    <w:p w14:paraId="3091F8CD" w14:textId="518D80F1" w:rsidR="00652B8E" w:rsidRPr="00E66205" w:rsidRDefault="00F136AA" w:rsidP="00E00A78">
      <w:pPr>
        <w:pStyle w:val="SubmissionNormal"/>
        <w:tabs>
          <w:tab w:val="num" w:pos="7383"/>
        </w:tabs>
        <w:ind w:hanging="720"/>
        <w:rPr>
          <w:rFonts w:ascii="Open Sans" w:hAnsi="Open Sans" w:cs="Open Sans"/>
        </w:rPr>
      </w:pPr>
      <w:r w:rsidRPr="00E66205">
        <w:rPr>
          <w:rFonts w:ascii="Open Sans" w:hAnsi="Open Sans" w:cs="Open Sans"/>
        </w:rPr>
        <w:t xml:space="preserve">The Commission </w:t>
      </w:r>
      <w:r w:rsidR="002C6057" w:rsidRPr="00E66205">
        <w:rPr>
          <w:rFonts w:ascii="Open Sans" w:hAnsi="Open Sans" w:cs="Open Sans"/>
        </w:rPr>
        <w:t xml:space="preserve">welcomes the </w:t>
      </w:r>
      <w:r w:rsidR="0029601D" w:rsidRPr="00E66205">
        <w:rPr>
          <w:rFonts w:ascii="Open Sans" w:hAnsi="Open Sans" w:cs="Open Sans"/>
        </w:rPr>
        <w:t xml:space="preserve">National Disability Insurance Agency’s (NDIA) </w:t>
      </w:r>
      <w:r w:rsidR="00F80856" w:rsidRPr="00E66205">
        <w:rPr>
          <w:rFonts w:ascii="Open Sans" w:hAnsi="Open Sans" w:cs="Open Sans"/>
        </w:rPr>
        <w:t>Aboriginal and Torres Strait Islander Engagement Strategy</w:t>
      </w:r>
      <w:r w:rsidR="00306A82" w:rsidRPr="00E66205">
        <w:rPr>
          <w:rFonts w:ascii="Open Sans" w:hAnsi="Open Sans" w:cs="Open Sans"/>
        </w:rPr>
        <w:t>,</w:t>
      </w:r>
      <w:r w:rsidR="00F80856" w:rsidRPr="00FA7A1B">
        <w:rPr>
          <w:rStyle w:val="EndnoteReference"/>
          <w:rFonts w:ascii="Open Sans" w:hAnsi="Open Sans" w:cs="Open Sans"/>
          <w:sz w:val="24"/>
        </w:rPr>
        <w:endnoteReference w:id="19"/>
      </w:r>
      <w:r w:rsidR="00F80856" w:rsidRPr="00E66205">
        <w:rPr>
          <w:rFonts w:ascii="Open Sans" w:hAnsi="Open Sans" w:cs="Open Sans"/>
        </w:rPr>
        <w:t xml:space="preserve"> the Rural and Remote Strategy</w:t>
      </w:r>
      <w:r w:rsidR="00F80856" w:rsidRPr="00FA7A1B">
        <w:rPr>
          <w:rStyle w:val="EndnoteReference"/>
          <w:rFonts w:ascii="Open Sans" w:hAnsi="Open Sans" w:cs="Open Sans"/>
          <w:sz w:val="24"/>
        </w:rPr>
        <w:endnoteReference w:id="20"/>
      </w:r>
      <w:r w:rsidR="00F80856" w:rsidRPr="00E66205">
        <w:rPr>
          <w:rFonts w:ascii="Open Sans" w:hAnsi="Open Sans" w:cs="Open Sans"/>
        </w:rPr>
        <w:t xml:space="preserve"> and the Culturally and Linguistic Diversity Strategy.</w:t>
      </w:r>
      <w:r w:rsidR="00F80856" w:rsidRPr="00FA7A1B">
        <w:rPr>
          <w:rStyle w:val="EndnoteReference"/>
          <w:rFonts w:ascii="Open Sans" w:hAnsi="Open Sans" w:cs="Open Sans"/>
          <w:sz w:val="24"/>
        </w:rPr>
        <w:endnoteReference w:id="21"/>
      </w:r>
      <w:r w:rsidR="00F80856" w:rsidRPr="00E66205">
        <w:rPr>
          <w:rFonts w:ascii="Open Sans" w:hAnsi="Open Sans" w:cs="Open Sans"/>
        </w:rPr>
        <w:t xml:space="preserve"> </w:t>
      </w:r>
      <w:r w:rsidR="00C42ADF" w:rsidRPr="00E66205">
        <w:rPr>
          <w:rFonts w:ascii="Open Sans" w:hAnsi="Open Sans" w:cs="Open Sans"/>
        </w:rPr>
        <w:t>T</w:t>
      </w:r>
      <w:r w:rsidR="00F80856" w:rsidRPr="00E66205">
        <w:rPr>
          <w:rFonts w:ascii="Open Sans" w:hAnsi="Open Sans" w:cs="Open Sans"/>
        </w:rPr>
        <w:t xml:space="preserve">hese strategies should be supported by action plans </w:t>
      </w:r>
      <w:r w:rsidR="00652B8E" w:rsidRPr="00E66205">
        <w:rPr>
          <w:rFonts w:ascii="Open Sans" w:hAnsi="Open Sans" w:cs="Open Sans"/>
        </w:rPr>
        <w:t xml:space="preserve">that identify </w:t>
      </w:r>
      <w:r w:rsidR="00C42ADF" w:rsidRPr="00E66205">
        <w:rPr>
          <w:rFonts w:ascii="Open Sans" w:hAnsi="Open Sans" w:cs="Open Sans"/>
        </w:rPr>
        <w:t xml:space="preserve">specific activities, </w:t>
      </w:r>
      <w:r w:rsidR="00652B8E" w:rsidRPr="00E66205">
        <w:rPr>
          <w:rFonts w:ascii="Open Sans" w:hAnsi="Open Sans" w:cs="Open Sans"/>
        </w:rPr>
        <w:t xml:space="preserve">responsible actors, timeframes, monitoring and evaluation mechanisms and public reporting. </w:t>
      </w:r>
      <w:r w:rsidR="00F56E2C" w:rsidRPr="00E66205">
        <w:rPr>
          <w:rFonts w:ascii="Open Sans" w:hAnsi="Open Sans" w:cs="Open Sans"/>
        </w:rPr>
        <w:t xml:space="preserve">These action plans should also address inequality in initial access to the NDIS, including </w:t>
      </w:r>
      <w:r w:rsidR="00A73254" w:rsidRPr="00E66205">
        <w:rPr>
          <w:rFonts w:ascii="Open Sans" w:hAnsi="Open Sans" w:cs="Open Sans"/>
        </w:rPr>
        <w:t xml:space="preserve">the cost of assessments to demonstrate evidence of disability and ensuring access forms are </w:t>
      </w:r>
      <w:r w:rsidR="00F56E2C" w:rsidRPr="00E66205">
        <w:rPr>
          <w:rFonts w:ascii="Open Sans" w:hAnsi="Open Sans" w:cs="Open Sans"/>
        </w:rPr>
        <w:t xml:space="preserve">available </w:t>
      </w:r>
      <w:r w:rsidR="00A73254" w:rsidRPr="00E66205">
        <w:rPr>
          <w:rFonts w:ascii="Open Sans" w:hAnsi="Open Sans" w:cs="Open Sans"/>
        </w:rPr>
        <w:t>in a variety of accessible formats and community languages</w:t>
      </w:r>
      <w:r w:rsidR="00F56E2C" w:rsidRPr="00E66205">
        <w:rPr>
          <w:rFonts w:ascii="Open Sans" w:hAnsi="Open Sans" w:cs="Open Sans"/>
        </w:rPr>
        <w:t xml:space="preserve">. </w:t>
      </w:r>
      <w:r w:rsidR="00652B8E" w:rsidRPr="00E66205">
        <w:rPr>
          <w:rFonts w:ascii="Open Sans" w:hAnsi="Open Sans" w:cs="Open Sans"/>
        </w:rPr>
        <w:t xml:space="preserve">The action </w:t>
      </w:r>
      <w:r w:rsidR="00D9095D" w:rsidRPr="00E66205">
        <w:rPr>
          <w:rFonts w:ascii="Open Sans" w:hAnsi="Open Sans" w:cs="Open Sans"/>
        </w:rPr>
        <w:t xml:space="preserve">plans </w:t>
      </w:r>
      <w:r w:rsidR="00652B8E" w:rsidRPr="00E66205">
        <w:rPr>
          <w:rFonts w:ascii="Open Sans" w:hAnsi="Open Sans" w:cs="Open Sans"/>
        </w:rPr>
        <w:t>should be developed in close consultation with people with disability from</w:t>
      </w:r>
      <w:r w:rsidR="00FF2A88" w:rsidRPr="00E66205">
        <w:rPr>
          <w:rFonts w:ascii="Open Sans" w:hAnsi="Open Sans" w:cs="Open Sans"/>
        </w:rPr>
        <w:t xml:space="preserve"> these community</w:t>
      </w:r>
      <w:r w:rsidR="00652B8E" w:rsidRPr="00E66205">
        <w:rPr>
          <w:rFonts w:ascii="Open Sans" w:hAnsi="Open Sans" w:cs="Open Sans"/>
        </w:rPr>
        <w:t xml:space="preserve"> groups and their representative organisations. </w:t>
      </w:r>
    </w:p>
    <w:p w14:paraId="6B028CB6" w14:textId="77777777" w:rsidR="00C02735" w:rsidRPr="00FA7A1B" w:rsidRDefault="00C02735" w:rsidP="00A3673E">
      <w:pPr>
        <w:pStyle w:val="SubmissionNormal"/>
        <w:tabs>
          <w:tab w:val="num" w:pos="7383"/>
        </w:tabs>
        <w:ind w:hanging="720"/>
        <w:rPr>
          <w:rFonts w:ascii="Open Sans" w:hAnsi="Open Sans" w:cs="Open Sans"/>
        </w:rPr>
      </w:pPr>
      <w:r w:rsidRPr="00FA7A1B">
        <w:rPr>
          <w:rFonts w:ascii="Open Sans" w:hAnsi="Open Sans" w:cs="Open Sans"/>
        </w:rPr>
        <w:t xml:space="preserve">The Commission is concerned that women </w:t>
      </w:r>
      <w:r w:rsidR="00C653E0" w:rsidRPr="00FA7A1B">
        <w:rPr>
          <w:rFonts w:ascii="Open Sans" w:hAnsi="Open Sans" w:cs="Open Sans"/>
        </w:rPr>
        <w:t xml:space="preserve">and girls </w:t>
      </w:r>
      <w:r w:rsidRPr="00FA7A1B">
        <w:rPr>
          <w:rFonts w:ascii="Open Sans" w:hAnsi="Open Sans" w:cs="Open Sans"/>
        </w:rPr>
        <w:t xml:space="preserve">with disability </w:t>
      </w:r>
      <w:r w:rsidR="00B33915" w:rsidRPr="00FA7A1B">
        <w:rPr>
          <w:rFonts w:ascii="Open Sans" w:hAnsi="Open Sans" w:cs="Open Sans"/>
        </w:rPr>
        <w:t>comprise</w:t>
      </w:r>
      <w:r w:rsidRPr="00FA7A1B">
        <w:rPr>
          <w:rFonts w:ascii="Open Sans" w:hAnsi="Open Sans" w:cs="Open Sans"/>
        </w:rPr>
        <w:t xml:space="preserve"> </w:t>
      </w:r>
      <w:r w:rsidR="00C653E0" w:rsidRPr="00FA7A1B">
        <w:rPr>
          <w:rFonts w:ascii="Open Sans" w:hAnsi="Open Sans" w:cs="Open Sans"/>
        </w:rPr>
        <w:t xml:space="preserve">only 37% </w:t>
      </w:r>
      <w:r w:rsidRPr="00FA7A1B">
        <w:rPr>
          <w:rFonts w:ascii="Open Sans" w:hAnsi="Open Sans" w:cs="Open Sans"/>
        </w:rPr>
        <w:t>of NDIS participants.</w:t>
      </w:r>
      <w:r w:rsidR="0005474B" w:rsidRPr="00FA7A1B">
        <w:rPr>
          <w:rFonts w:ascii="Open Sans" w:hAnsi="Open Sans" w:cs="Open Sans"/>
          <w:vertAlign w:val="superscript"/>
        </w:rPr>
        <w:endnoteReference w:id="22"/>
      </w:r>
      <w:r w:rsidR="006F3CAD" w:rsidRPr="00FA7A1B">
        <w:rPr>
          <w:rFonts w:ascii="Open Sans" w:hAnsi="Open Sans" w:cs="Open Sans"/>
        </w:rPr>
        <w:t xml:space="preserve"> In 2015, 18.6% of </w:t>
      </w:r>
      <w:r w:rsidR="00235F60" w:rsidRPr="00FA7A1B">
        <w:rPr>
          <w:rFonts w:ascii="Open Sans" w:hAnsi="Open Sans" w:cs="Open Sans"/>
        </w:rPr>
        <w:t>women</w:t>
      </w:r>
      <w:r w:rsidR="006F3CAD" w:rsidRPr="00FA7A1B">
        <w:rPr>
          <w:rFonts w:ascii="Open Sans" w:hAnsi="Open Sans" w:cs="Open Sans"/>
        </w:rPr>
        <w:t xml:space="preserve"> and 18.0% of m</w:t>
      </w:r>
      <w:r w:rsidR="00235F60" w:rsidRPr="00FA7A1B">
        <w:rPr>
          <w:rFonts w:ascii="Open Sans" w:hAnsi="Open Sans" w:cs="Open Sans"/>
        </w:rPr>
        <w:t xml:space="preserve">en </w:t>
      </w:r>
      <w:r w:rsidR="006F3CAD" w:rsidRPr="00FA7A1B">
        <w:rPr>
          <w:rFonts w:ascii="Open Sans" w:hAnsi="Open Sans" w:cs="Open Sans"/>
        </w:rPr>
        <w:t>in Australia had disability</w:t>
      </w:r>
      <w:r w:rsidR="00F35D2F" w:rsidRPr="00FA7A1B">
        <w:rPr>
          <w:rFonts w:ascii="Open Sans" w:hAnsi="Open Sans" w:cs="Open Sans"/>
        </w:rPr>
        <w:t>.</w:t>
      </w:r>
      <w:r w:rsidR="00F35D2F" w:rsidRPr="00FA7A1B">
        <w:rPr>
          <w:rStyle w:val="EndnoteReference"/>
          <w:rFonts w:ascii="Open Sans" w:hAnsi="Open Sans" w:cs="Open Sans"/>
          <w:sz w:val="24"/>
        </w:rPr>
        <w:endnoteReference w:id="23"/>
      </w:r>
      <w:r w:rsidR="00F35D2F" w:rsidRPr="00FA7A1B">
        <w:rPr>
          <w:rFonts w:ascii="Open Sans" w:hAnsi="Open Sans" w:cs="Open Sans"/>
        </w:rPr>
        <w:t xml:space="preserve"> </w:t>
      </w:r>
      <w:r w:rsidRPr="00FA7A1B">
        <w:rPr>
          <w:rFonts w:ascii="Open Sans" w:hAnsi="Open Sans" w:cs="Open Sans"/>
        </w:rPr>
        <w:t xml:space="preserve">There is currently no policy, strategy or action plan focusing on gender inequality in the NDIS. The Commission </w:t>
      </w:r>
      <w:r w:rsidR="0029601D" w:rsidRPr="00FA7A1B">
        <w:rPr>
          <w:rFonts w:ascii="Open Sans" w:hAnsi="Open Sans" w:cs="Open Sans"/>
        </w:rPr>
        <w:t>encourages the NDIA to develop a specific</w:t>
      </w:r>
      <w:r w:rsidRPr="00FA7A1B">
        <w:rPr>
          <w:rFonts w:ascii="Open Sans" w:hAnsi="Open Sans" w:cs="Open Sans"/>
        </w:rPr>
        <w:t xml:space="preserve"> strategy to ensure that women</w:t>
      </w:r>
      <w:r w:rsidR="00E746C3" w:rsidRPr="00FA7A1B">
        <w:rPr>
          <w:rFonts w:ascii="Open Sans" w:hAnsi="Open Sans" w:cs="Open Sans"/>
        </w:rPr>
        <w:t xml:space="preserve"> and girls</w:t>
      </w:r>
      <w:r w:rsidRPr="00FA7A1B">
        <w:rPr>
          <w:rFonts w:ascii="Open Sans" w:hAnsi="Open Sans" w:cs="Open Sans"/>
        </w:rPr>
        <w:t xml:space="preserve"> have equal access to</w:t>
      </w:r>
      <w:r w:rsidR="00C76506" w:rsidRPr="00FA7A1B">
        <w:rPr>
          <w:rFonts w:ascii="Open Sans" w:hAnsi="Open Sans" w:cs="Open Sans"/>
        </w:rPr>
        <w:t>,</w:t>
      </w:r>
      <w:r w:rsidRPr="00FA7A1B">
        <w:rPr>
          <w:rFonts w:ascii="Open Sans" w:hAnsi="Open Sans" w:cs="Open Sans"/>
        </w:rPr>
        <w:t xml:space="preserve"> </w:t>
      </w:r>
      <w:r w:rsidR="00C42ADF" w:rsidRPr="00FA7A1B">
        <w:rPr>
          <w:rFonts w:ascii="Open Sans" w:hAnsi="Open Sans" w:cs="Open Sans"/>
        </w:rPr>
        <w:t>and outcomes from</w:t>
      </w:r>
      <w:r w:rsidR="00C76506" w:rsidRPr="00FA7A1B">
        <w:rPr>
          <w:rFonts w:ascii="Open Sans" w:hAnsi="Open Sans" w:cs="Open Sans"/>
        </w:rPr>
        <w:t>,</w:t>
      </w:r>
      <w:r w:rsidR="00C42ADF" w:rsidRPr="00FA7A1B">
        <w:rPr>
          <w:rFonts w:ascii="Open Sans" w:hAnsi="Open Sans" w:cs="Open Sans"/>
        </w:rPr>
        <w:t xml:space="preserve"> </w:t>
      </w:r>
      <w:r w:rsidRPr="00FA7A1B">
        <w:rPr>
          <w:rFonts w:ascii="Open Sans" w:hAnsi="Open Sans" w:cs="Open Sans"/>
        </w:rPr>
        <w:t>the NDIS.</w:t>
      </w:r>
    </w:p>
    <w:p w14:paraId="5BDD23D1" w14:textId="77777777" w:rsidR="00E746C3" w:rsidRPr="00FA7A1B" w:rsidRDefault="00E746C3" w:rsidP="00B256F6">
      <w:pPr>
        <w:pStyle w:val="SubmissionNormal"/>
        <w:tabs>
          <w:tab w:val="num" w:pos="7383"/>
        </w:tabs>
        <w:ind w:hanging="720"/>
        <w:rPr>
          <w:rFonts w:ascii="Open Sans" w:hAnsi="Open Sans" w:cs="Open Sans"/>
        </w:rPr>
      </w:pPr>
      <w:r w:rsidRPr="00FA7A1B">
        <w:rPr>
          <w:rFonts w:ascii="Open Sans" w:hAnsi="Open Sans" w:cs="Open Sans"/>
        </w:rPr>
        <w:t xml:space="preserve">The Commission is also concerned about issues faced by children and young people with disability in accessing </w:t>
      </w:r>
      <w:r w:rsidR="0042060D" w:rsidRPr="00FA7A1B">
        <w:rPr>
          <w:rFonts w:ascii="Open Sans" w:hAnsi="Open Sans" w:cs="Open Sans"/>
        </w:rPr>
        <w:t xml:space="preserve">and </w:t>
      </w:r>
      <w:r w:rsidR="00623DC3" w:rsidRPr="00FA7A1B">
        <w:rPr>
          <w:rFonts w:ascii="Open Sans" w:hAnsi="Open Sans" w:cs="Open Sans"/>
        </w:rPr>
        <w:t xml:space="preserve">using </w:t>
      </w:r>
      <w:r w:rsidRPr="00FA7A1B">
        <w:rPr>
          <w:rFonts w:ascii="Open Sans" w:hAnsi="Open Sans" w:cs="Open Sans"/>
        </w:rPr>
        <w:t>the NDIS, including a lack of accessible and age-appropriate information</w:t>
      </w:r>
      <w:r w:rsidR="0042060D" w:rsidRPr="00FA7A1B">
        <w:rPr>
          <w:rFonts w:ascii="Open Sans" w:hAnsi="Open Sans" w:cs="Open Sans"/>
        </w:rPr>
        <w:t xml:space="preserve"> and supports to express their views</w:t>
      </w:r>
      <w:r w:rsidRPr="00FA7A1B">
        <w:rPr>
          <w:rFonts w:ascii="Open Sans" w:hAnsi="Open Sans" w:cs="Open Sans"/>
        </w:rPr>
        <w:t xml:space="preserve">. The Commission </w:t>
      </w:r>
      <w:r w:rsidR="0029601D" w:rsidRPr="00FA7A1B">
        <w:rPr>
          <w:rFonts w:ascii="Open Sans" w:hAnsi="Open Sans" w:cs="Open Sans"/>
        </w:rPr>
        <w:t>recommends that the N</w:t>
      </w:r>
      <w:r w:rsidR="00235F60" w:rsidRPr="00FA7A1B">
        <w:rPr>
          <w:rFonts w:ascii="Open Sans" w:hAnsi="Open Sans" w:cs="Open Sans"/>
        </w:rPr>
        <w:t xml:space="preserve">DIA </w:t>
      </w:r>
      <w:r w:rsidR="0029601D" w:rsidRPr="00FA7A1B">
        <w:rPr>
          <w:rFonts w:ascii="Open Sans" w:hAnsi="Open Sans" w:cs="Open Sans"/>
        </w:rPr>
        <w:t>develop a</w:t>
      </w:r>
      <w:r w:rsidRPr="00FA7A1B">
        <w:rPr>
          <w:rFonts w:ascii="Open Sans" w:hAnsi="Open Sans" w:cs="Open Sans"/>
        </w:rPr>
        <w:t xml:space="preserve"> dedicated </w:t>
      </w:r>
      <w:r w:rsidR="00D9095D" w:rsidRPr="00FA7A1B">
        <w:rPr>
          <w:rFonts w:ascii="Open Sans" w:hAnsi="Open Sans" w:cs="Open Sans"/>
        </w:rPr>
        <w:t xml:space="preserve">strategy for </w:t>
      </w:r>
      <w:r w:rsidR="0042060D" w:rsidRPr="00FA7A1B">
        <w:rPr>
          <w:rFonts w:ascii="Open Sans" w:hAnsi="Open Sans" w:cs="Open Sans"/>
        </w:rPr>
        <w:t>children and young people.</w:t>
      </w:r>
    </w:p>
    <w:p w14:paraId="4DB3F2F3" w14:textId="77777777" w:rsidR="00C42ADF" w:rsidRPr="00FA7A1B" w:rsidRDefault="00C42ADF">
      <w:pPr>
        <w:pStyle w:val="SubmissionNormal"/>
        <w:tabs>
          <w:tab w:val="num" w:pos="7383"/>
        </w:tabs>
        <w:ind w:hanging="720"/>
        <w:rPr>
          <w:rFonts w:ascii="Open Sans" w:hAnsi="Open Sans" w:cs="Open Sans"/>
        </w:rPr>
      </w:pPr>
      <w:r w:rsidRPr="00FA7A1B">
        <w:rPr>
          <w:rFonts w:ascii="Open Sans" w:hAnsi="Open Sans" w:cs="Open Sans"/>
        </w:rPr>
        <w:t>The Commission welcomes the NDIS Thin Market Project to improve the availability of supports, including in geographically rural/remote areas, support for Aboriginal and Torres Strait Islander participant</w:t>
      </w:r>
      <w:r w:rsidR="00306A82" w:rsidRPr="00FA7A1B">
        <w:rPr>
          <w:rFonts w:ascii="Open Sans" w:hAnsi="Open Sans" w:cs="Open Sans"/>
        </w:rPr>
        <w:t>s</w:t>
      </w:r>
      <w:r w:rsidRPr="00FA7A1B">
        <w:rPr>
          <w:rFonts w:ascii="Open Sans" w:hAnsi="Open Sans" w:cs="Open Sans"/>
        </w:rPr>
        <w:t xml:space="preserve"> and support for </w:t>
      </w:r>
      <w:r w:rsidR="006D29BE" w:rsidRPr="00FA7A1B">
        <w:rPr>
          <w:rFonts w:ascii="Open Sans" w:hAnsi="Open Sans" w:cs="Open Sans"/>
        </w:rPr>
        <w:t>CALD</w:t>
      </w:r>
      <w:r w:rsidRPr="00FA7A1B">
        <w:rPr>
          <w:rFonts w:ascii="Open Sans" w:hAnsi="Open Sans" w:cs="Open Sans"/>
        </w:rPr>
        <w:t xml:space="preserve"> participants.</w:t>
      </w:r>
      <w:r w:rsidRPr="00FA7A1B">
        <w:rPr>
          <w:rFonts w:ascii="Open Sans" w:hAnsi="Open Sans" w:cs="Open Sans"/>
          <w:vertAlign w:val="superscript"/>
        </w:rPr>
        <w:endnoteReference w:id="24"/>
      </w:r>
      <w:r w:rsidRPr="00FA7A1B">
        <w:rPr>
          <w:rFonts w:ascii="Open Sans" w:hAnsi="Open Sans" w:cs="Open Sans"/>
        </w:rPr>
        <w:t xml:space="preserve"> </w:t>
      </w:r>
      <w:r w:rsidR="001B1A0D" w:rsidRPr="00FA7A1B">
        <w:rPr>
          <w:rFonts w:ascii="Open Sans" w:hAnsi="Open Sans" w:cs="Open Sans"/>
        </w:rPr>
        <w:t>The Commission suggests that this work be strengthened with</w:t>
      </w:r>
      <w:r w:rsidR="00165F7E" w:rsidRPr="00FA7A1B">
        <w:rPr>
          <w:rFonts w:ascii="Open Sans" w:hAnsi="Open Sans" w:cs="Open Sans"/>
        </w:rPr>
        <w:t xml:space="preserve"> independent</w:t>
      </w:r>
      <w:r w:rsidRPr="00FA7A1B">
        <w:rPr>
          <w:rFonts w:ascii="Open Sans" w:hAnsi="Open Sans" w:cs="Open Sans"/>
        </w:rPr>
        <w:t xml:space="preserve"> data collection and reporting on </w:t>
      </w:r>
      <w:r w:rsidR="001B1A0D" w:rsidRPr="00FA7A1B">
        <w:rPr>
          <w:rFonts w:ascii="Open Sans" w:hAnsi="Open Sans" w:cs="Open Sans"/>
        </w:rPr>
        <w:t xml:space="preserve">participant </w:t>
      </w:r>
      <w:r w:rsidRPr="00FA7A1B">
        <w:rPr>
          <w:rFonts w:ascii="Open Sans" w:hAnsi="Open Sans" w:cs="Open Sans"/>
        </w:rPr>
        <w:t xml:space="preserve">outcomes disaggregated by gender, age, </w:t>
      </w:r>
      <w:r w:rsidRPr="00FA7A1B">
        <w:rPr>
          <w:rFonts w:ascii="Open Sans" w:hAnsi="Open Sans" w:cs="Open Sans"/>
          <w:bCs/>
        </w:rPr>
        <w:t>location and ethnicity.</w:t>
      </w:r>
    </w:p>
    <w:p w14:paraId="0B7C2EF2" w14:textId="77777777" w:rsidR="00962A41" w:rsidRPr="00FA7A1B" w:rsidRDefault="00962A41" w:rsidP="00962A41">
      <w:pPr>
        <w:pStyle w:val="SubmissionNormal"/>
        <w:numPr>
          <w:ilvl w:val="0"/>
          <w:numId w:val="0"/>
        </w:numPr>
        <w:tabs>
          <w:tab w:val="num" w:pos="7383"/>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7</w:t>
      </w:r>
      <w:r w:rsidRPr="00FA7A1B">
        <w:rPr>
          <w:rFonts w:ascii="Open Sans" w:hAnsi="Open Sans" w:cs="Open Sans"/>
          <w:b/>
        </w:rPr>
        <w:t>: The Australian Government develop and adequately resource action plans for the implementation of the Aboriginal and Torres Strait Islander Engagement Strategy, the Rural and Remote Strategy and the Culturally and Linguistic Diversity Strategy.</w:t>
      </w:r>
    </w:p>
    <w:p w14:paraId="3621A526" w14:textId="77777777" w:rsidR="00962A41" w:rsidRPr="00FA7A1B" w:rsidRDefault="00962A41" w:rsidP="00962A41">
      <w:pPr>
        <w:pStyle w:val="SubmissionNormal"/>
        <w:numPr>
          <w:ilvl w:val="0"/>
          <w:numId w:val="0"/>
        </w:numPr>
        <w:tabs>
          <w:tab w:val="num" w:pos="7383"/>
        </w:tabs>
        <w:rPr>
          <w:rFonts w:ascii="Open Sans" w:hAnsi="Open Sans" w:cs="Open Sans"/>
          <w:b/>
        </w:rPr>
      </w:pPr>
      <w:bookmarkStart w:id="33" w:name="_Hlk13651884"/>
      <w:r w:rsidRPr="00FA7A1B">
        <w:rPr>
          <w:rFonts w:ascii="Open Sans" w:hAnsi="Open Sans" w:cs="Open Sans"/>
          <w:b/>
        </w:rPr>
        <w:t xml:space="preserve">Recommendation </w:t>
      </w:r>
      <w:r w:rsidR="00CD0E26" w:rsidRPr="00FA7A1B">
        <w:rPr>
          <w:rFonts w:ascii="Open Sans" w:hAnsi="Open Sans" w:cs="Open Sans"/>
          <w:b/>
        </w:rPr>
        <w:t>8</w:t>
      </w:r>
      <w:r w:rsidRPr="00FA7A1B">
        <w:rPr>
          <w:rFonts w:ascii="Open Sans" w:hAnsi="Open Sans" w:cs="Open Sans"/>
          <w:b/>
        </w:rPr>
        <w:t>: The Australian Government develop a</w:t>
      </w:r>
      <w:r w:rsidR="00306A82" w:rsidRPr="00FA7A1B">
        <w:rPr>
          <w:rFonts w:ascii="Open Sans" w:hAnsi="Open Sans" w:cs="Open Sans"/>
          <w:b/>
        </w:rPr>
        <w:t>n</w:t>
      </w:r>
      <w:r w:rsidRPr="00FA7A1B">
        <w:rPr>
          <w:rFonts w:ascii="Open Sans" w:hAnsi="Open Sans" w:cs="Open Sans"/>
          <w:b/>
        </w:rPr>
        <w:t xml:space="preserve"> NDIS Gender Equality Strategy and a</w:t>
      </w:r>
      <w:r w:rsidR="00306A82" w:rsidRPr="00FA7A1B">
        <w:rPr>
          <w:rFonts w:ascii="Open Sans" w:hAnsi="Open Sans" w:cs="Open Sans"/>
          <w:b/>
        </w:rPr>
        <w:t>n</w:t>
      </w:r>
      <w:r w:rsidRPr="00FA7A1B">
        <w:rPr>
          <w:rFonts w:ascii="Open Sans" w:hAnsi="Open Sans" w:cs="Open Sans"/>
          <w:b/>
        </w:rPr>
        <w:t xml:space="preserve"> NDIS Children and Young People Strategy, each supported by an action plan</w:t>
      </w:r>
      <w:r w:rsidR="00C435DC" w:rsidRPr="00FA7A1B">
        <w:rPr>
          <w:rFonts w:ascii="Open Sans" w:hAnsi="Open Sans" w:cs="Open Sans"/>
          <w:b/>
        </w:rPr>
        <w:t xml:space="preserve"> with concrete goals and timeframes.</w:t>
      </w:r>
    </w:p>
    <w:bookmarkEnd w:id="33"/>
    <w:p w14:paraId="43C9753A" w14:textId="77777777" w:rsidR="002C6057" w:rsidRPr="00FA7A1B" w:rsidRDefault="002F379E" w:rsidP="002C6057">
      <w:pPr>
        <w:pStyle w:val="SubmissionNormal"/>
        <w:numPr>
          <w:ilvl w:val="0"/>
          <w:numId w:val="0"/>
        </w:numPr>
        <w:tabs>
          <w:tab w:val="num" w:pos="7383"/>
        </w:tabs>
        <w:spacing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9</w:t>
      </w:r>
      <w:r w:rsidRPr="00FA7A1B">
        <w:rPr>
          <w:rFonts w:ascii="Open Sans" w:hAnsi="Open Sans" w:cs="Open Sans"/>
          <w:b/>
        </w:rPr>
        <w:t xml:space="preserve">: The Australian Government </w:t>
      </w:r>
      <w:r w:rsidR="002C6057" w:rsidRPr="00FA7A1B">
        <w:rPr>
          <w:rFonts w:ascii="Open Sans" w:hAnsi="Open Sans" w:cs="Open Sans"/>
          <w:b/>
        </w:rPr>
        <w:t xml:space="preserve">address </w:t>
      </w:r>
      <w:r w:rsidR="008A66CB" w:rsidRPr="00FA7A1B">
        <w:rPr>
          <w:rFonts w:ascii="Open Sans" w:hAnsi="Open Sans" w:cs="Open Sans"/>
          <w:b/>
        </w:rPr>
        <w:t>inequality</w:t>
      </w:r>
      <w:r w:rsidR="002C6057" w:rsidRPr="00FA7A1B">
        <w:rPr>
          <w:rFonts w:ascii="Open Sans" w:hAnsi="Open Sans" w:cs="Open Sans"/>
          <w:b/>
        </w:rPr>
        <w:t xml:space="preserve"> in</w:t>
      </w:r>
      <w:r w:rsidR="008A66CB" w:rsidRPr="00FA7A1B">
        <w:rPr>
          <w:rFonts w:ascii="Open Sans" w:hAnsi="Open Sans" w:cs="Open Sans"/>
          <w:b/>
        </w:rPr>
        <w:t xml:space="preserve"> </w:t>
      </w:r>
      <w:r w:rsidR="00E762AC" w:rsidRPr="00FA7A1B">
        <w:rPr>
          <w:rFonts w:ascii="Open Sans" w:hAnsi="Open Sans" w:cs="Open Sans"/>
          <w:b/>
        </w:rPr>
        <w:t xml:space="preserve">access to, and </w:t>
      </w:r>
      <w:r w:rsidR="002C6057" w:rsidRPr="00FA7A1B">
        <w:rPr>
          <w:rFonts w:ascii="Open Sans" w:hAnsi="Open Sans" w:cs="Open Sans"/>
          <w:b/>
        </w:rPr>
        <w:t>outcomes from</w:t>
      </w:r>
      <w:r w:rsidR="00E762AC" w:rsidRPr="00FA7A1B">
        <w:rPr>
          <w:rFonts w:ascii="Open Sans" w:hAnsi="Open Sans" w:cs="Open Sans"/>
          <w:b/>
        </w:rPr>
        <w:t>,</w:t>
      </w:r>
      <w:r w:rsidR="002C6057" w:rsidRPr="00FA7A1B">
        <w:rPr>
          <w:rFonts w:ascii="Open Sans" w:hAnsi="Open Sans" w:cs="Open Sans"/>
          <w:b/>
        </w:rPr>
        <w:t xml:space="preserve"> the NDIS, </w:t>
      </w:r>
      <w:r w:rsidR="00D9095D" w:rsidRPr="00FA7A1B">
        <w:rPr>
          <w:rFonts w:ascii="Open Sans" w:hAnsi="Open Sans" w:cs="Open Sans"/>
          <w:b/>
        </w:rPr>
        <w:t>by</w:t>
      </w:r>
      <w:r w:rsidR="002C6057" w:rsidRPr="00FA7A1B">
        <w:rPr>
          <w:rFonts w:ascii="Open Sans" w:hAnsi="Open Sans" w:cs="Open Sans"/>
          <w:b/>
        </w:rPr>
        <w:t>:</w:t>
      </w:r>
    </w:p>
    <w:p w14:paraId="22A3046B" w14:textId="77777777" w:rsidR="002C6057" w:rsidRPr="00FA7A1B" w:rsidRDefault="00D9095D" w:rsidP="00C139B1">
      <w:pPr>
        <w:pStyle w:val="SubmissionNormal"/>
        <w:numPr>
          <w:ilvl w:val="0"/>
          <w:numId w:val="25"/>
        </w:numPr>
        <w:spacing w:before="0" w:after="0"/>
        <w:rPr>
          <w:rFonts w:ascii="Open Sans" w:hAnsi="Open Sans" w:cs="Open Sans"/>
          <w:b/>
        </w:rPr>
      </w:pPr>
      <w:r w:rsidRPr="00FA7A1B">
        <w:rPr>
          <w:rFonts w:ascii="Open Sans" w:hAnsi="Open Sans" w:cs="Open Sans"/>
          <w:b/>
        </w:rPr>
        <w:t xml:space="preserve">providing </w:t>
      </w:r>
      <w:r w:rsidR="002C6057" w:rsidRPr="00FA7A1B">
        <w:rPr>
          <w:rFonts w:ascii="Open Sans" w:hAnsi="Open Sans" w:cs="Open Sans"/>
          <w:b/>
        </w:rPr>
        <w:t xml:space="preserve">ongoing </w:t>
      </w:r>
      <w:r w:rsidR="000A2853" w:rsidRPr="00FA7A1B">
        <w:rPr>
          <w:rFonts w:ascii="Open Sans" w:hAnsi="Open Sans" w:cs="Open Sans"/>
          <w:b/>
        </w:rPr>
        <w:t xml:space="preserve">support </w:t>
      </w:r>
      <w:r w:rsidR="002C6057" w:rsidRPr="00FA7A1B">
        <w:rPr>
          <w:rFonts w:ascii="Open Sans" w:hAnsi="Open Sans" w:cs="Open Sans"/>
          <w:b/>
        </w:rPr>
        <w:t>for the</w:t>
      </w:r>
      <w:r w:rsidR="000A2853" w:rsidRPr="00FA7A1B">
        <w:rPr>
          <w:rFonts w:ascii="Open Sans" w:hAnsi="Open Sans" w:cs="Open Sans"/>
          <w:b/>
        </w:rPr>
        <w:t xml:space="preserve"> NDIS Thin Markets Project</w:t>
      </w:r>
    </w:p>
    <w:p w14:paraId="62ED483F" w14:textId="77777777" w:rsidR="002C6057" w:rsidRPr="00FA7A1B" w:rsidRDefault="008A66CB" w:rsidP="00C139B1">
      <w:pPr>
        <w:pStyle w:val="SubmissionNormal"/>
        <w:numPr>
          <w:ilvl w:val="0"/>
          <w:numId w:val="25"/>
        </w:numPr>
        <w:spacing w:before="0" w:after="0"/>
        <w:rPr>
          <w:rFonts w:ascii="Open Sans" w:hAnsi="Open Sans" w:cs="Open Sans"/>
          <w:b/>
        </w:rPr>
      </w:pPr>
      <w:r w:rsidRPr="00FA7A1B">
        <w:rPr>
          <w:rFonts w:ascii="Open Sans" w:hAnsi="Open Sans" w:cs="Open Sans"/>
          <w:b/>
        </w:rPr>
        <w:t>improving the</w:t>
      </w:r>
      <w:r w:rsidR="002C6057" w:rsidRPr="00FA7A1B">
        <w:rPr>
          <w:rFonts w:ascii="Open Sans" w:hAnsi="Open Sans" w:cs="Open Sans"/>
          <w:b/>
        </w:rPr>
        <w:t xml:space="preserve"> collection and reporting</w:t>
      </w:r>
      <w:r w:rsidRPr="00FA7A1B">
        <w:rPr>
          <w:rFonts w:ascii="Open Sans" w:hAnsi="Open Sans" w:cs="Open Sans"/>
          <w:b/>
        </w:rPr>
        <w:t xml:space="preserve"> of disaggregated data</w:t>
      </w:r>
      <w:r w:rsidR="002C6057" w:rsidRPr="00FA7A1B">
        <w:rPr>
          <w:rFonts w:ascii="Open Sans" w:hAnsi="Open Sans" w:cs="Open Sans"/>
          <w:b/>
        </w:rPr>
        <w:t xml:space="preserve"> </w:t>
      </w:r>
    </w:p>
    <w:p w14:paraId="43F98EC0" w14:textId="77777777" w:rsidR="008A66CB" w:rsidRPr="00FA7A1B" w:rsidRDefault="008A66CB" w:rsidP="00C139B1">
      <w:pPr>
        <w:pStyle w:val="SubmissionNormal"/>
        <w:numPr>
          <w:ilvl w:val="0"/>
          <w:numId w:val="25"/>
        </w:numPr>
        <w:spacing w:before="0" w:after="0"/>
        <w:rPr>
          <w:rFonts w:ascii="Open Sans" w:hAnsi="Open Sans" w:cs="Open Sans"/>
          <w:b/>
        </w:rPr>
      </w:pPr>
      <w:r w:rsidRPr="00FA7A1B">
        <w:rPr>
          <w:rFonts w:ascii="Open Sans" w:hAnsi="Open Sans" w:cs="Open Sans"/>
          <w:b/>
        </w:rPr>
        <w:t>addressing</w:t>
      </w:r>
      <w:r w:rsidR="0042060D" w:rsidRPr="00FA7A1B">
        <w:rPr>
          <w:rFonts w:ascii="Open Sans" w:hAnsi="Open Sans" w:cs="Open Sans"/>
          <w:b/>
        </w:rPr>
        <w:t xml:space="preserve"> barriers to </w:t>
      </w:r>
      <w:r w:rsidR="00A73254" w:rsidRPr="00FA7A1B">
        <w:rPr>
          <w:rFonts w:ascii="Open Sans" w:hAnsi="Open Sans" w:cs="Open Sans"/>
          <w:b/>
        </w:rPr>
        <w:t>access</w:t>
      </w:r>
      <w:r w:rsidR="0059313A" w:rsidRPr="00FA7A1B">
        <w:rPr>
          <w:rFonts w:ascii="Open Sans" w:hAnsi="Open Sans" w:cs="Open Sans"/>
          <w:b/>
        </w:rPr>
        <w:t>, including</w:t>
      </w:r>
      <w:r w:rsidR="00A73254" w:rsidRPr="00FA7A1B">
        <w:rPr>
          <w:rFonts w:ascii="Open Sans" w:hAnsi="Open Sans" w:cs="Open Sans"/>
          <w:b/>
        </w:rPr>
        <w:t xml:space="preserve"> </w:t>
      </w:r>
      <w:r w:rsidR="0042060D" w:rsidRPr="00FA7A1B">
        <w:rPr>
          <w:rFonts w:ascii="Open Sans" w:hAnsi="Open Sans" w:cs="Open Sans"/>
          <w:b/>
        </w:rPr>
        <w:t>proving eligibility.</w:t>
      </w:r>
      <w:r w:rsidRPr="00FA7A1B">
        <w:rPr>
          <w:rFonts w:ascii="Open Sans" w:hAnsi="Open Sans" w:cs="Open Sans"/>
          <w:b/>
        </w:rPr>
        <w:t xml:space="preserve"> </w:t>
      </w:r>
    </w:p>
    <w:p w14:paraId="57E62AE0" w14:textId="77777777" w:rsidR="007773B6" w:rsidRPr="00FA7A1B" w:rsidRDefault="007773B6" w:rsidP="009B6322">
      <w:pPr>
        <w:pStyle w:val="Heading3"/>
        <w:rPr>
          <w:rFonts w:cs="Open Sans"/>
          <w:b/>
          <w:bCs w:val="0"/>
          <w:szCs w:val="24"/>
        </w:rPr>
      </w:pPr>
      <w:bookmarkStart w:id="34" w:name="_Toc14876614"/>
      <w:r w:rsidRPr="00FA7A1B">
        <w:rPr>
          <w:rFonts w:cs="Open Sans"/>
          <w:b/>
          <w:bCs w:val="0"/>
          <w:szCs w:val="24"/>
        </w:rPr>
        <w:t>Support measures for people ineligible for the NDIS</w:t>
      </w:r>
      <w:bookmarkEnd w:id="34"/>
      <w:r w:rsidRPr="00FA7A1B">
        <w:rPr>
          <w:rFonts w:cs="Open Sans"/>
          <w:b/>
          <w:bCs w:val="0"/>
          <w:szCs w:val="24"/>
        </w:rPr>
        <w:t xml:space="preserve"> </w:t>
      </w:r>
    </w:p>
    <w:p w14:paraId="3407A606" w14:textId="77777777" w:rsidR="008E33B1" w:rsidRPr="00FA7A1B" w:rsidRDefault="008E33B1" w:rsidP="008E33B1">
      <w:pPr>
        <w:pStyle w:val="SubmissionNormal"/>
        <w:tabs>
          <w:tab w:val="num" w:pos="7383"/>
        </w:tabs>
        <w:ind w:hanging="720"/>
        <w:rPr>
          <w:rFonts w:ascii="Open Sans" w:hAnsi="Open Sans" w:cs="Open Sans"/>
        </w:rPr>
      </w:pPr>
      <w:r w:rsidRPr="00FA7A1B">
        <w:rPr>
          <w:rFonts w:ascii="Open Sans" w:hAnsi="Open Sans" w:cs="Open Sans"/>
        </w:rPr>
        <w:t xml:space="preserve">The Commission recognises the importance of the Information, Linkages and Capacity Building (ILC) element of the NDIS, as </w:t>
      </w:r>
      <w:r w:rsidR="00A70ED2" w:rsidRPr="00FA7A1B">
        <w:rPr>
          <w:rFonts w:ascii="Open Sans" w:hAnsi="Open Sans" w:cs="Open Sans"/>
        </w:rPr>
        <w:t xml:space="preserve">a </w:t>
      </w:r>
      <w:r w:rsidRPr="00FA7A1B">
        <w:rPr>
          <w:rFonts w:ascii="Open Sans" w:hAnsi="Open Sans" w:cs="Open Sans"/>
        </w:rPr>
        <w:t xml:space="preserve">mechanism to support all people with disability, their families and carers, regardless of whether they are eligible </w:t>
      </w:r>
      <w:r w:rsidR="00306A82" w:rsidRPr="00FA7A1B">
        <w:rPr>
          <w:rFonts w:ascii="Open Sans" w:hAnsi="Open Sans" w:cs="Open Sans"/>
        </w:rPr>
        <w:t xml:space="preserve">for </w:t>
      </w:r>
      <w:r w:rsidRPr="00FA7A1B">
        <w:rPr>
          <w:rFonts w:ascii="Open Sans" w:hAnsi="Open Sans" w:cs="Open Sans"/>
        </w:rPr>
        <w:t>the NDIS.</w:t>
      </w:r>
      <w:r w:rsidR="00E92E2B" w:rsidRPr="00FA7A1B">
        <w:rPr>
          <w:rFonts w:ascii="Open Sans" w:hAnsi="Open Sans" w:cs="Open Sans"/>
        </w:rPr>
        <w:t xml:space="preserve"> ILC services provide information about, and referrals to, community and mainstream services (including health, education, transport, justice and housing).  </w:t>
      </w:r>
    </w:p>
    <w:p w14:paraId="2478F512" w14:textId="77777777" w:rsidR="008E33B1" w:rsidRPr="00FA7A1B" w:rsidRDefault="008E33B1" w:rsidP="008E33B1">
      <w:pPr>
        <w:pStyle w:val="SubmissionNormal"/>
        <w:tabs>
          <w:tab w:val="num" w:pos="7383"/>
        </w:tabs>
        <w:ind w:hanging="720"/>
        <w:rPr>
          <w:rFonts w:ascii="Open Sans" w:hAnsi="Open Sans" w:cs="Open Sans"/>
        </w:rPr>
      </w:pPr>
      <w:r w:rsidRPr="00FA7A1B">
        <w:rPr>
          <w:rFonts w:ascii="Open Sans" w:hAnsi="Open Sans" w:cs="Open Sans"/>
        </w:rPr>
        <w:t>However, the broad remit and lack of funding for ILC has led to a lack of clarity about the purpose of the program and reduced effectiveness. As recommended by the Productivity Commission,</w:t>
      </w:r>
      <w:r w:rsidR="00A36D67" w:rsidRPr="00FA7A1B">
        <w:rPr>
          <w:rFonts w:ascii="Open Sans" w:hAnsi="Open Sans" w:cs="Open Sans"/>
        </w:rPr>
        <w:t xml:space="preserve"> Australian</w:t>
      </w:r>
      <w:r w:rsidRPr="00FA7A1B">
        <w:rPr>
          <w:rFonts w:ascii="Open Sans" w:hAnsi="Open Sans" w:cs="Open Sans"/>
        </w:rPr>
        <w:t xml:space="preserve"> </w:t>
      </w:r>
      <w:r w:rsidR="001B6A5A" w:rsidRPr="00FA7A1B">
        <w:rPr>
          <w:rFonts w:ascii="Open Sans" w:hAnsi="Open Sans" w:cs="Open Sans"/>
        </w:rPr>
        <w:t>g</w:t>
      </w:r>
      <w:r w:rsidRPr="00FA7A1B">
        <w:rPr>
          <w:rFonts w:ascii="Open Sans" w:hAnsi="Open Sans" w:cs="Open Sans"/>
        </w:rPr>
        <w:t>overnments should clarify the role of ILC and the level of funding required to ensure its effectiveness, before it is fully rolled out in 2019</w:t>
      </w:r>
      <w:r w:rsidR="0034703F" w:rsidRPr="00FA7A1B">
        <w:rPr>
          <w:rFonts w:ascii="Open Sans" w:hAnsi="Open Sans" w:cs="Open Sans"/>
        </w:rPr>
        <w:t>–</w:t>
      </w:r>
      <w:r w:rsidRPr="00FA7A1B">
        <w:rPr>
          <w:rFonts w:ascii="Open Sans" w:hAnsi="Open Sans" w:cs="Open Sans"/>
        </w:rPr>
        <w:t>20.</w:t>
      </w:r>
      <w:r w:rsidRPr="00FA7A1B">
        <w:rPr>
          <w:rFonts w:ascii="Open Sans" w:hAnsi="Open Sans" w:cs="Open Sans"/>
          <w:vertAlign w:val="superscript"/>
        </w:rPr>
        <w:endnoteReference w:id="25"/>
      </w:r>
      <w:r w:rsidRPr="00FA7A1B">
        <w:rPr>
          <w:rFonts w:ascii="Open Sans" w:hAnsi="Open Sans" w:cs="Open Sans"/>
          <w:vertAlign w:val="superscript"/>
        </w:rPr>
        <w:t xml:space="preserve"> </w:t>
      </w:r>
    </w:p>
    <w:p w14:paraId="4F5E728E" w14:textId="77777777" w:rsidR="00800453" w:rsidRPr="00FA7A1B" w:rsidRDefault="00800453" w:rsidP="00800453">
      <w:pPr>
        <w:pStyle w:val="SubmissionNormal"/>
        <w:numPr>
          <w:ilvl w:val="0"/>
          <w:numId w:val="0"/>
        </w:numPr>
        <w:tabs>
          <w:tab w:val="num" w:pos="7383"/>
        </w:tabs>
        <w:rPr>
          <w:rFonts w:ascii="Open Sans" w:hAnsi="Open Sans" w:cs="Open Sans"/>
          <w:b/>
        </w:rPr>
      </w:pPr>
      <w:r w:rsidRPr="00FA7A1B">
        <w:rPr>
          <w:rFonts w:ascii="Open Sans" w:hAnsi="Open Sans" w:cs="Open Sans"/>
          <w:b/>
        </w:rPr>
        <w:t>Recommendation</w:t>
      </w:r>
      <w:r w:rsidR="00CD0E26" w:rsidRPr="00FA7A1B">
        <w:rPr>
          <w:rFonts w:ascii="Open Sans" w:hAnsi="Open Sans" w:cs="Open Sans"/>
          <w:b/>
        </w:rPr>
        <w:t xml:space="preserve"> 10</w:t>
      </w:r>
      <w:r w:rsidRPr="00FA7A1B">
        <w:rPr>
          <w:rFonts w:ascii="Open Sans" w:hAnsi="Open Sans" w:cs="Open Sans"/>
          <w:b/>
        </w:rPr>
        <w:t xml:space="preserve">: </w:t>
      </w:r>
      <w:r w:rsidR="008E33B1" w:rsidRPr="00FA7A1B">
        <w:rPr>
          <w:rFonts w:ascii="Open Sans" w:hAnsi="Open Sans" w:cs="Open Sans"/>
          <w:b/>
        </w:rPr>
        <w:t xml:space="preserve">The Australian Government clarify the role of </w:t>
      </w:r>
      <w:r w:rsidR="001B6A5A" w:rsidRPr="00FA7A1B">
        <w:rPr>
          <w:rFonts w:ascii="Open Sans" w:hAnsi="Open Sans" w:cs="Open Sans"/>
          <w:b/>
        </w:rPr>
        <w:t xml:space="preserve">the Information, Linkages and Capacity Building of the NDIS </w:t>
      </w:r>
      <w:r w:rsidR="008E33B1" w:rsidRPr="00FA7A1B">
        <w:rPr>
          <w:rFonts w:ascii="Open Sans" w:hAnsi="Open Sans" w:cs="Open Sans"/>
          <w:b/>
        </w:rPr>
        <w:t>and the level of funding required to ensure the effectiveness of the program.</w:t>
      </w:r>
    </w:p>
    <w:p w14:paraId="755D8235" w14:textId="77777777" w:rsidR="00715F1D" w:rsidRPr="00FA7A1B" w:rsidRDefault="00715F1D" w:rsidP="009B6322">
      <w:pPr>
        <w:pStyle w:val="Heading3"/>
        <w:rPr>
          <w:rFonts w:cs="Open Sans"/>
          <w:b/>
          <w:bCs w:val="0"/>
          <w:szCs w:val="24"/>
        </w:rPr>
      </w:pPr>
      <w:bookmarkStart w:id="35" w:name="_Toc14876615"/>
      <w:r w:rsidRPr="00FA7A1B">
        <w:rPr>
          <w:rFonts w:cs="Open Sans"/>
          <w:b/>
          <w:bCs w:val="0"/>
          <w:szCs w:val="24"/>
        </w:rPr>
        <w:t>NDIS monitoring and evaluation</w:t>
      </w:r>
      <w:bookmarkEnd w:id="35"/>
    </w:p>
    <w:p w14:paraId="1F59162E" w14:textId="25DFD80D" w:rsidR="008E33B1" w:rsidRPr="00FA7A1B" w:rsidRDefault="00A140DC" w:rsidP="008E33B1">
      <w:pPr>
        <w:pStyle w:val="SubmissionNormal"/>
        <w:tabs>
          <w:tab w:val="num" w:pos="7383"/>
        </w:tabs>
        <w:ind w:hanging="720"/>
        <w:rPr>
          <w:rFonts w:ascii="Open Sans" w:hAnsi="Open Sans" w:cs="Open Sans"/>
        </w:rPr>
      </w:pPr>
      <w:r w:rsidRPr="00FA7A1B">
        <w:rPr>
          <w:rFonts w:ascii="Open Sans" w:hAnsi="Open Sans" w:cs="Open Sans"/>
        </w:rPr>
        <w:t>T</w:t>
      </w:r>
      <w:r w:rsidR="008E33B1" w:rsidRPr="00FA7A1B">
        <w:rPr>
          <w:rFonts w:ascii="Open Sans" w:hAnsi="Open Sans" w:cs="Open Sans"/>
        </w:rPr>
        <w:t xml:space="preserve">he Commission is concerned that an overarching performance reporting framework </w:t>
      </w:r>
      <w:r w:rsidRPr="00FA7A1B">
        <w:rPr>
          <w:rFonts w:ascii="Open Sans" w:hAnsi="Open Sans" w:cs="Open Sans"/>
        </w:rPr>
        <w:t xml:space="preserve">for the NDIS </w:t>
      </w:r>
      <w:r w:rsidR="008E33B1" w:rsidRPr="00FA7A1B">
        <w:rPr>
          <w:rFonts w:ascii="Open Sans" w:hAnsi="Open Sans" w:cs="Open Sans"/>
        </w:rPr>
        <w:t xml:space="preserve">has not yet been developed. The Commission notes that the Productivity Commission recommended that the NDIS use the same performance framework as the framework </w:t>
      </w:r>
      <w:r w:rsidR="00E66205">
        <w:rPr>
          <w:rFonts w:ascii="Open Sans" w:hAnsi="Open Sans" w:cs="Open Sans"/>
        </w:rPr>
        <w:t xml:space="preserve">developed for </w:t>
      </w:r>
      <w:r w:rsidR="008E33B1" w:rsidRPr="00FA7A1B">
        <w:rPr>
          <w:rFonts w:ascii="Open Sans" w:hAnsi="Open Sans" w:cs="Open Sans"/>
        </w:rPr>
        <w:t>the new NDA.</w:t>
      </w:r>
      <w:r w:rsidR="008E33B1" w:rsidRPr="00FA7A1B">
        <w:rPr>
          <w:rFonts w:ascii="Open Sans" w:hAnsi="Open Sans" w:cs="Open Sans"/>
          <w:vertAlign w:val="superscript"/>
        </w:rPr>
        <w:endnoteReference w:id="26"/>
      </w:r>
    </w:p>
    <w:p w14:paraId="37B49DFB" w14:textId="77777777" w:rsidR="008E33B1" w:rsidRPr="00FA7A1B" w:rsidRDefault="00C27243" w:rsidP="008E33B1">
      <w:pPr>
        <w:pStyle w:val="SubmissionNormal"/>
        <w:tabs>
          <w:tab w:val="num" w:pos="7383"/>
        </w:tabs>
        <w:ind w:hanging="720"/>
        <w:rPr>
          <w:rFonts w:ascii="Open Sans" w:hAnsi="Open Sans" w:cs="Open Sans"/>
        </w:rPr>
      </w:pPr>
      <w:r>
        <w:rPr>
          <w:rFonts w:ascii="Open Sans" w:hAnsi="Open Sans" w:cs="Open Sans"/>
        </w:rPr>
        <w:t>A</w:t>
      </w:r>
      <w:r w:rsidR="008E33B1" w:rsidRPr="00FA7A1B">
        <w:rPr>
          <w:rFonts w:ascii="Open Sans" w:hAnsi="Open Sans" w:cs="Open Sans"/>
        </w:rPr>
        <w:t xml:space="preserve"> performance </w:t>
      </w:r>
      <w:r w:rsidR="001B6A5A" w:rsidRPr="00FA7A1B">
        <w:rPr>
          <w:rFonts w:ascii="Open Sans" w:hAnsi="Open Sans" w:cs="Open Sans"/>
        </w:rPr>
        <w:t>framework</w:t>
      </w:r>
      <w:r>
        <w:rPr>
          <w:rFonts w:ascii="Open Sans" w:hAnsi="Open Sans" w:cs="Open Sans"/>
        </w:rPr>
        <w:t xml:space="preserve"> must</w:t>
      </w:r>
      <w:r w:rsidR="001B6A5A" w:rsidRPr="00FA7A1B">
        <w:rPr>
          <w:rFonts w:ascii="Open Sans" w:hAnsi="Open Sans" w:cs="Open Sans"/>
        </w:rPr>
        <w:t xml:space="preserve"> </w:t>
      </w:r>
      <w:r w:rsidR="008E33B1" w:rsidRPr="00FA7A1B">
        <w:rPr>
          <w:rFonts w:ascii="Open Sans" w:hAnsi="Open Sans" w:cs="Open Sans"/>
        </w:rPr>
        <w:t>involve the ongoing and active participation of people with disability and their representative organisations in the evaluation and monitoring of the NDIS.</w:t>
      </w:r>
    </w:p>
    <w:p w14:paraId="271D73A9" w14:textId="77777777" w:rsidR="008E0D9D" w:rsidRPr="00FA7A1B" w:rsidRDefault="008E0D9D" w:rsidP="008E0D9D">
      <w:pPr>
        <w:pStyle w:val="SubmissionNormal"/>
        <w:numPr>
          <w:ilvl w:val="0"/>
          <w:numId w:val="0"/>
        </w:numPr>
        <w:tabs>
          <w:tab w:val="num" w:pos="7383"/>
        </w:tabs>
        <w:rPr>
          <w:rFonts w:ascii="Open Sans" w:hAnsi="Open Sans" w:cs="Open Sans"/>
        </w:rPr>
      </w:pPr>
      <w:r w:rsidRPr="00FA7A1B">
        <w:rPr>
          <w:rFonts w:ascii="Open Sans" w:hAnsi="Open Sans" w:cs="Open Sans"/>
          <w:b/>
        </w:rPr>
        <w:t>Recommendation</w:t>
      </w:r>
      <w:r w:rsidR="00CD0E26" w:rsidRPr="00FA7A1B">
        <w:rPr>
          <w:rFonts w:ascii="Open Sans" w:hAnsi="Open Sans" w:cs="Open Sans"/>
          <w:b/>
        </w:rPr>
        <w:t xml:space="preserve"> 11</w:t>
      </w:r>
      <w:r w:rsidRPr="00FA7A1B">
        <w:rPr>
          <w:rFonts w:ascii="Open Sans" w:hAnsi="Open Sans" w:cs="Open Sans"/>
          <w:b/>
        </w:rPr>
        <w:t xml:space="preserve">: The Australian Government act upon the recommendations of the Productivity Commission to ensure </w:t>
      </w:r>
      <w:r w:rsidR="008E33B1" w:rsidRPr="00FA7A1B">
        <w:rPr>
          <w:rFonts w:ascii="Open Sans" w:hAnsi="Open Sans" w:cs="Open Sans"/>
          <w:b/>
        </w:rPr>
        <w:t xml:space="preserve">effective </w:t>
      </w:r>
      <w:r w:rsidRPr="00FA7A1B">
        <w:rPr>
          <w:rFonts w:ascii="Open Sans" w:hAnsi="Open Sans" w:cs="Open Sans"/>
          <w:b/>
        </w:rPr>
        <w:t xml:space="preserve">monitoring and evaluation of the NDIS that actively involves people with disability and their representative organisations. </w:t>
      </w:r>
    </w:p>
    <w:p w14:paraId="2FEAED31" w14:textId="77777777" w:rsidR="00C53CC0" w:rsidRPr="000D2463" w:rsidRDefault="00C53CC0" w:rsidP="0010579A">
      <w:pPr>
        <w:pStyle w:val="Heading1"/>
        <w:rPr>
          <w:rFonts w:cs="Open Sans"/>
          <w:sz w:val="32"/>
          <w:szCs w:val="32"/>
        </w:rPr>
      </w:pPr>
      <w:bookmarkStart w:id="36" w:name="_Toc486493947"/>
      <w:bookmarkStart w:id="37" w:name="_Toc14876616"/>
      <w:r w:rsidRPr="000D2463">
        <w:rPr>
          <w:rFonts w:cs="Open Sans"/>
          <w:sz w:val="32"/>
          <w:szCs w:val="32"/>
        </w:rPr>
        <w:t>Specific Rights</w:t>
      </w:r>
      <w:bookmarkEnd w:id="36"/>
      <w:bookmarkEnd w:id="37"/>
    </w:p>
    <w:p w14:paraId="629A3FA0" w14:textId="77777777" w:rsidR="009B6322" w:rsidRPr="000D2463" w:rsidRDefault="008E6DB5" w:rsidP="009B6322">
      <w:pPr>
        <w:pStyle w:val="Heading2"/>
        <w:rPr>
          <w:rFonts w:cs="Open Sans"/>
          <w:szCs w:val="28"/>
        </w:rPr>
      </w:pPr>
      <w:bookmarkStart w:id="38" w:name="_Toc14876617"/>
      <w:bookmarkStart w:id="39" w:name="_Toc486493951"/>
      <w:r w:rsidRPr="000D2463">
        <w:rPr>
          <w:rFonts w:cs="Open Sans"/>
          <w:szCs w:val="28"/>
        </w:rPr>
        <w:t>Equality and non-discrimination</w:t>
      </w:r>
      <w:r w:rsidR="008D1CC8" w:rsidRPr="000D2463">
        <w:rPr>
          <w:rFonts w:cs="Open Sans"/>
          <w:szCs w:val="28"/>
        </w:rPr>
        <w:t xml:space="preserve"> (</w:t>
      </w:r>
      <w:r w:rsidR="00D23649" w:rsidRPr="000D2463">
        <w:rPr>
          <w:rFonts w:cs="Open Sans"/>
          <w:szCs w:val="28"/>
        </w:rPr>
        <w:t xml:space="preserve">CRPD art 5, CO 14-15, </w:t>
      </w:r>
      <w:r w:rsidR="0034703F" w:rsidRPr="000D2463">
        <w:rPr>
          <w:rFonts w:cs="Open Sans"/>
          <w:szCs w:val="28"/>
        </w:rPr>
        <w:t>LOI </w:t>
      </w:r>
      <w:r w:rsidR="008D1CC8" w:rsidRPr="000D2463">
        <w:rPr>
          <w:rFonts w:cs="Open Sans"/>
          <w:szCs w:val="28"/>
        </w:rPr>
        <w:t>5)</w:t>
      </w:r>
      <w:bookmarkEnd w:id="38"/>
    </w:p>
    <w:p w14:paraId="5287BA43" w14:textId="089355FE" w:rsidR="001B6BC7" w:rsidRPr="00FA7A1B" w:rsidRDefault="00B81499" w:rsidP="00402277">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5A17C9" w:rsidRPr="00FA7A1B">
        <w:rPr>
          <w:rFonts w:ascii="Open Sans" w:hAnsi="Open Sans" w:cs="Open Sans"/>
        </w:rPr>
        <w:t xml:space="preserve"> duty to make reasonable adjustments under the </w:t>
      </w:r>
      <w:r w:rsidR="00FF3851" w:rsidRPr="00FA7A1B">
        <w:rPr>
          <w:rFonts w:ascii="Open Sans" w:hAnsi="Open Sans" w:cs="Open Sans"/>
        </w:rPr>
        <w:t>DDA</w:t>
      </w:r>
      <w:r w:rsidR="0038419E" w:rsidRPr="00FA7A1B">
        <w:rPr>
          <w:rFonts w:ascii="Open Sans" w:hAnsi="Open Sans" w:cs="Open Sans"/>
        </w:rPr>
        <w:t xml:space="preserve"> </w:t>
      </w:r>
      <w:r w:rsidR="001A5FAD" w:rsidRPr="00FA7A1B">
        <w:rPr>
          <w:rFonts w:ascii="Open Sans" w:hAnsi="Open Sans" w:cs="Open Sans"/>
        </w:rPr>
        <w:t xml:space="preserve">is </w:t>
      </w:r>
      <w:r w:rsidR="00E17A35" w:rsidRPr="00FA7A1B">
        <w:rPr>
          <w:rFonts w:ascii="Open Sans" w:hAnsi="Open Sans" w:cs="Open Sans"/>
        </w:rPr>
        <w:t>narrower</w:t>
      </w:r>
      <w:r w:rsidR="00603F04" w:rsidRPr="00FA7A1B">
        <w:rPr>
          <w:rFonts w:ascii="Open Sans" w:hAnsi="Open Sans" w:cs="Open Sans"/>
        </w:rPr>
        <w:t xml:space="preserve"> </w:t>
      </w:r>
      <w:r w:rsidRPr="00FA7A1B">
        <w:rPr>
          <w:rFonts w:ascii="Open Sans" w:hAnsi="Open Sans" w:cs="Open Sans"/>
        </w:rPr>
        <w:t xml:space="preserve">than </w:t>
      </w:r>
      <w:r w:rsidR="00B65619" w:rsidRPr="00FA7A1B">
        <w:rPr>
          <w:rFonts w:ascii="Open Sans" w:hAnsi="Open Sans" w:cs="Open Sans"/>
        </w:rPr>
        <w:t xml:space="preserve">the </w:t>
      </w:r>
      <w:r w:rsidR="00E351A1" w:rsidRPr="00FA7A1B">
        <w:rPr>
          <w:rFonts w:ascii="Open Sans" w:hAnsi="Open Sans" w:cs="Open Sans"/>
        </w:rPr>
        <w:t xml:space="preserve">reasonable accommodation </w:t>
      </w:r>
      <w:r w:rsidR="00B65619" w:rsidRPr="00FA7A1B">
        <w:rPr>
          <w:rFonts w:ascii="Open Sans" w:hAnsi="Open Sans" w:cs="Open Sans"/>
        </w:rPr>
        <w:t>duty provided by</w:t>
      </w:r>
      <w:r w:rsidR="00603F04" w:rsidRPr="00FA7A1B">
        <w:rPr>
          <w:rFonts w:ascii="Open Sans" w:hAnsi="Open Sans" w:cs="Open Sans"/>
        </w:rPr>
        <w:t xml:space="preserve"> the C</w:t>
      </w:r>
      <w:r w:rsidR="00EB1180" w:rsidRPr="00FA7A1B">
        <w:rPr>
          <w:rFonts w:ascii="Open Sans" w:hAnsi="Open Sans" w:cs="Open Sans"/>
        </w:rPr>
        <w:t xml:space="preserve">RPD </w:t>
      </w:r>
      <w:r w:rsidR="00603F04" w:rsidRPr="00FA7A1B">
        <w:rPr>
          <w:rFonts w:ascii="Open Sans" w:hAnsi="Open Sans" w:cs="Open Sans"/>
        </w:rPr>
        <w:t xml:space="preserve">and </w:t>
      </w:r>
      <w:r w:rsidR="00E85CF2" w:rsidRPr="00FA7A1B">
        <w:rPr>
          <w:rFonts w:ascii="Open Sans" w:hAnsi="Open Sans" w:cs="Open Sans"/>
        </w:rPr>
        <w:t xml:space="preserve">explained </w:t>
      </w:r>
      <w:r w:rsidR="00B65619" w:rsidRPr="00FA7A1B">
        <w:rPr>
          <w:rFonts w:ascii="Open Sans" w:hAnsi="Open Sans" w:cs="Open Sans"/>
        </w:rPr>
        <w:t>by</w:t>
      </w:r>
      <w:r w:rsidR="00603F04" w:rsidRPr="00FA7A1B">
        <w:rPr>
          <w:rFonts w:ascii="Open Sans" w:hAnsi="Open Sans" w:cs="Open Sans"/>
        </w:rPr>
        <w:t xml:space="preserve"> the Committee in General Comment No.</w:t>
      </w:r>
      <w:r w:rsidR="0034703F" w:rsidRPr="00FA7A1B">
        <w:rPr>
          <w:rFonts w:ascii="Open Sans" w:hAnsi="Open Sans" w:cs="Open Sans"/>
        </w:rPr>
        <w:t xml:space="preserve"> </w:t>
      </w:r>
      <w:r w:rsidR="00603F04" w:rsidRPr="00FA7A1B">
        <w:rPr>
          <w:rFonts w:ascii="Open Sans" w:hAnsi="Open Sans" w:cs="Open Sans"/>
        </w:rPr>
        <w:t>6</w:t>
      </w:r>
      <w:r w:rsidR="00471A79" w:rsidRPr="00FA7A1B">
        <w:rPr>
          <w:rFonts w:ascii="Open Sans" w:hAnsi="Open Sans" w:cs="Open Sans"/>
        </w:rPr>
        <w:t xml:space="preserve"> (2018)</w:t>
      </w:r>
      <w:r w:rsidR="00603F04" w:rsidRPr="00FA7A1B">
        <w:rPr>
          <w:rFonts w:ascii="Open Sans" w:hAnsi="Open Sans" w:cs="Open Sans"/>
        </w:rPr>
        <w:t>.</w:t>
      </w:r>
      <w:r w:rsidR="002C6B91" w:rsidRPr="00FA7A1B">
        <w:rPr>
          <w:rFonts w:ascii="Open Sans" w:hAnsi="Open Sans" w:cs="Open Sans"/>
        </w:rPr>
        <w:t xml:space="preserve"> </w:t>
      </w:r>
      <w:r w:rsidR="00402277" w:rsidRPr="00FA7A1B">
        <w:rPr>
          <w:rFonts w:ascii="Open Sans" w:hAnsi="Open Sans" w:cs="Open Sans"/>
        </w:rPr>
        <w:t>Under the DDA, a failure to provide a reasonable adjustment,</w:t>
      </w:r>
      <w:r w:rsidR="00402277" w:rsidRPr="00FA7A1B">
        <w:rPr>
          <w:rStyle w:val="EndnoteReference"/>
          <w:rFonts w:ascii="Open Sans" w:hAnsi="Open Sans" w:cs="Open Sans"/>
        </w:rPr>
        <w:endnoteReference w:id="27"/>
      </w:r>
      <w:r w:rsidR="00402277" w:rsidRPr="00FA7A1B">
        <w:rPr>
          <w:rFonts w:ascii="Open Sans" w:hAnsi="Open Sans" w:cs="Open Sans"/>
        </w:rPr>
        <w:t xml:space="preserve"> may amount to direct disability discrimination</w:t>
      </w:r>
      <w:r w:rsidR="00402277" w:rsidRPr="00FA7A1B">
        <w:rPr>
          <w:rStyle w:val="EndnoteReference"/>
          <w:rFonts w:ascii="Open Sans" w:hAnsi="Open Sans" w:cs="Open Sans"/>
        </w:rPr>
        <w:endnoteReference w:id="28"/>
      </w:r>
      <w:r w:rsidR="00402277" w:rsidRPr="00FA7A1B">
        <w:rPr>
          <w:rFonts w:ascii="Open Sans" w:hAnsi="Open Sans" w:cs="Open Sans"/>
        </w:rPr>
        <w:t xml:space="preserve"> or indirect disability discrimination</w:t>
      </w:r>
      <w:r w:rsidR="00402277" w:rsidRPr="00FA7A1B">
        <w:rPr>
          <w:rStyle w:val="EndnoteReference"/>
          <w:rFonts w:ascii="Open Sans" w:hAnsi="Open Sans" w:cs="Open Sans"/>
        </w:rPr>
        <w:endnoteReference w:id="29"/>
      </w:r>
      <w:r w:rsidR="00402277" w:rsidRPr="00FA7A1B">
        <w:rPr>
          <w:rFonts w:ascii="Open Sans" w:hAnsi="Open Sans" w:cs="Open Sans"/>
        </w:rPr>
        <w:t xml:space="preserve">. </w:t>
      </w:r>
      <w:r w:rsidR="002C6B91" w:rsidRPr="00FA7A1B">
        <w:rPr>
          <w:rFonts w:ascii="Open Sans" w:hAnsi="Open Sans" w:cs="Open Sans"/>
        </w:rPr>
        <w:t>The Commission is concerned that the decision</w:t>
      </w:r>
      <w:r w:rsidR="00375050" w:rsidRPr="00FA7A1B">
        <w:rPr>
          <w:rFonts w:ascii="Open Sans" w:hAnsi="Open Sans" w:cs="Open Sans"/>
        </w:rPr>
        <w:t xml:space="preserve"> of the Full Federal Court in </w:t>
      </w:r>
      <w:proofErr w:type="spellStart"/>
      <w:r w:rsidR="00375050" w:rsidRPr="00FA7A1B">
        <w:rPr>
          <w:rFonts w:ascii="Open Sans" w:hAnsi="Open Sans" w:cs="Open Sans"/>
          <w:i/>
          <w:iCs/>
        </w:rPr>
        <w:t>Sklavos</w:t>
      </w:r>
      <w:proofErr w:type="spellEnd"/>
      <w:r w:rsidR="00375050" w:rsidRPr="00FA7A1B">
        <w:rPr>
          <w:rFonts w:ascii="Open Sans" w:hAnsi="Open Sans" w:cs="Open Sans"/>
          <w:i/>
          <w:iCs/>
        </w:rPr>
        <w:t xml:space="preserve"> v Australian College of Dermatologists </w:t>
      </w:r>
      <w:r w:rsidR="00375050" w:rsidRPr="00FA7A1B">
        <w:rPr>
          <w:rFonts w:ascii="Open Sans" w:hAnsi="Open Sans" w:cs="Open Sans"/>
        </w:rPr>
        <w:t>[2017] FCAFC 128</w:t>
      </w:r>
      <w:r w:rsidR="001B6BC7" w:rsidRPr="00FA7A1B">
        <w:rPr>
          <w:rFonts w:ascii="Open Sans" w:hAnsi="Open Sans" w:cs="Open Sans"/>
        </w:rPr>
        <w:t xml:space="preserve"> (</w:t>
      </w:r>
      <w:proofErr w:type="spellStart"/>
      <w:r w:rsidR="001B6BC7" w:rsidRPr="00FA7A1B">
        <w:rPr>
          <w:rFonts w:ascii="Open Sans" w:hAnsi="Open Sans" w:cs="Open Sans"/>
        </w:rPr>
        <w:t>Sklavos</w:t>
      </w:r>
      <w:proofErr w:type="spellEnd"/>
      <w:r w:rsidR="001B6BC7" w:rsidRPr="00FA7A1B">
        <w:rPr>
          <w:rFonts w:ascii="Open Sans" w:hAnsi="Open Sans" w:cs="Open Sans"/>
        </w:rPr>
        <w:t xml:space="preserve"> decision)</w:t>
      </w:r>
      <w:r w:rsidR="002C6B91" w:rsidRPr="00FA7A1B">
        <w:rPr>
          <w:rFonts w:ascii="Open Sans" w:hAnsi="Open Sans" w:cs="Open Sans"/>
        </w:rPr>
        <w:t xml:space="preserve"> narrows the scope of the duty to make reasonable adjustments under the DDA</w:t>
      </w:r>
      <w:r w:rsidR="00231C84" w:rsidRPr="00FA7A1B">
        <w:rPr>
          <w:rFonts w:ascii="Open Sans" w:hAnsi="Open Sans" w:cs="Open Sans"/>
        </w:rPr>
        <w:t>, by introducing a requirement that the disability of the aggrieved person be a reason for the failure to make reasonable adjustments</w:t>
      </w:r>
      <w:r w:rsidR="00402277" w:rsidRPr="00FA7A1B">
        <w:rPr>
          <w:rFonts w:ascii="Open Sans" w:hAnsi="Open Sans" w:cs="Open Sans"/>
        </w:rPr>
        <w:t>, in order for it to amount to direct discrimination</w:t>
      </w:r>
      <w:r w:rsidR="00231C84" w:rsidRPr="00FA7A1B">
        <w:rPr>
          <w:rFonts w:ascii="Open Sans" w:hAnsi="Open Sans" w:cs="Open Sans"/>
        </w:rPr>
        <w:t xml:space="preserve">. It is the Commission’s view that this additional requirement is </w:t>
      </w:r>
      <w:r w:rsidR="00CE7E5C">
        <w:rPr>
          <w:rFonts w:ascii="Open Sans" w:hAnsi="Open Sans" w:cs="Open Sans"/>
        </w:rPr>
        <w:t>too onerous</w:t>
      </w:r>
      <w:r w:rsidR="001D10E7" w:rsidRPr="00FA7A1B">
        <w:rPr>
          <w:rFonts w:ascii="Open Sans" w:hAnsi="Open Sans" w:cs="Open Sans"/>
        </w:rPr>
        <w:t>. It is</w:t>
      </w:r>
      <w:r w:rsidR="00990D8A">
        <w:rPr>
          <w:rFonts w:ascii="Open Sans" w:hAnsi="Open Sans" w:cs="Open Sans"/>
        </w:rPr>
        <w:t xml:space="preserve"> </w:t>
      </w:r>
      <w:r w:rsidR="001D10E7" w:rsidRPr="00FA7A1B">
        <w:rPr>
          <w:rFonts w:ascii="Open Sans" w:hAnsi="Open Sans" w:cs="Open Sans"/>
        </w:rPr>
        <w:t>also</w:t>
      </w:r>
      <w:r w:rsidR="00231C84" w:rsidRPr="00FA7A1B">
        <w:rPr>
          <w:rFonts w:ascii="Open Sans" w:hAnsi="Open Sans" w:cs="Open Sans"/>
        </w:rPr>
        <w:t xml:space="preserve"> contrary to</w:t>
      </w:r>
      <w:r w:rsidR="00CA5971" w:rsidRPr="00FA7A1B">
        <w:rPr>
          <w:rFonts w:ascii="Open Sans" w:hAnsi="Open Sans" w:cs="Open Sans"/>
        </w:rPr>
        <w:t xml:space="preserve"> Article 5 of</w:t>
      </w:r>
      <w:r w:rsidR="00231C84" w:rsidRPr="00FA7A1B">
        <w:rPr>
          <w:rFonts w:ascii="Open Sans" w:hAnsi="Open Sans" w:cs="Open Sans"/>
        </w:rPr>
        <w:t xml:space="preserve"> the CRPD</w:t>
      </w:r>
      <w:r w:rsidR="00CA5971" w:rsidRPr="00FA7A1B">
        <w:rPr>
          <w:rFonts w:ascii="Open Sans" w:hAnsi="Open Sans" w:cs="Open Sans"/>
        </w:rPr>
        <w:t>, as clarified by General Comment No.6, which</w:t>
      </w:r>
      <w:r w:rsidR="001D10E7" w:rsidRPr="00FA7A1B">
        <w:rPr>
          <w:rFonts w:ascii="Open Sans" w:hAnsi="Open Sans" w:cs="Open Sans"/>
        </w:rPr>
        <w:t xml:space="preserve"> provides that any denial of reasonable accommodation</w:t>
      </w:r>
      <w:r w:rsidR="00511D5E" w:rsidRPr="00FA7A1B">
        <w:rPr>
          <w:rFonts w:ascii="Open Sans" w:hAnsi="Open Sans" w:cs="Open Sans"/>
        </w:rPr>
        <w:t>, no matter the reason for the denial, is a form</w:t>
      </w:r>
      <w:r w:rsidR="001D10E7" w:rsidRPr="00FA7A1B">
        <w:rPr>
          <w:rFonts w:ascii="Open Sans" w:hAnsi="Open Sans" w:cs="Open Sans"/>
        </w:rPr>
        <w:t xml:space="preserve"> </w:t>
      </w:r>
      <w:r w:rsidR="00511D5E" w:rsidRPr="00FA7A1B">
        <w:rPr>
          <w:rFonts w:ascii="Open Sans" w:hAnsi="Open Sans" w:cs="Open Sans"/>
        </w:rPr>
        <w:t>of disability-based discrimination</w:t>
      </w:r>
      <w:r w:rsidR="006A5D73" w:rsidRPr="00FA7A1B">
        <w:rPr>
          <w:rFonts w:ascii="Open Sans" w:hAnsi="Open Sans" w:cs="Open Sans"/>
        </w:rPr>
        <w:t xml:space="preserve">. </w:t>
      </w:r>
    </w:p>
    <w:p w14:paraId="3C016DB6" w14:textId="77777777" w:rsidR="001B6BC7" w:rsidRPr="00FA7A1B" w:rsidRDefault="001B6BC7" w:rsidP="009B015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DDAC300" w14:textId="77777777" w:rsidR="00231C84" w:rsidRPr="00FA7A1B" w:rsidRDefault="00231C84" w:rsidP="009B015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1B6BC7" w:rsidRPr="00FA7A1B">
        <w:rPr>
          <w:rFonts w:ascii="Open Sans" w:hAnsi="Open Sans" w:cs="Open Sans"/>
        </w:rPr>
        <w:t xml:space="preserve">has </w:t>
      </w:r>
      <w:r w:rsidRPr="00FA7A1B">
        <w:rPr>
          <w:rFonts w:ascii="Open Sans" w:hAnsi="Open Sans" w:cs="Open Sans"/>
        </w:rPr>
        <w:t xml:space="preserve">recommended </w:t>
      </w:r>
      <w:r w:rsidR="001B6BC7" w:rsidRPr="00FA7A1B">
        <w:rPr>
          <w:rFonts w:ascii="Open Sans" w:hAnsi="Open Sans" w:cs="Open Sans"/>
        </w:rPr>
        <w:t xml:space="preserve">that the Australian Government amend the DDA to address the implications of the </w:t>
      </w:r>
      <w:proofErr w:type="spellStart"/>
      <w:r w:rsidR="001B6BC7" w:rsidRPr="00FA7A1B">
        <w:rPr>
          <w:rFonts w:ascii="Open Sans" w:hAnsi="Open Sans" w:cs="Open Sans"/>
        </w:rPr>
        <w:t>Sklavos</w:t>
      </w:r>
      <w:proofErr w:type="spellEnd"/>
      <w:r w:rsidR="001B6BC7" w:rsidRPr="00FA7A1B">
        <w:rPr>
          <w:rFonts w:ascii="Open Sans" w:hAnsi="Open Sans" w:cs="Open Sans"/>
        </w:rPr>
        <w:t xml:space="preserve"> decision</w:t>
      </w:r>
      <w:r w:rsidR="00346795" w:rsidRPr="00FA7A1B">
        <w:rPr>
          <w:rFonts w:ascii="Open Sans" w:hAnsi="Open Sans" w:cs="Open Sans"/>
        </w:rPr>
        <w:t xml:space="preserve"> by creating a </w:t>
      </w:r>
      <w:r w:rsidR="003A46B0" w:rsidRPr="00FA7A1B">
        <w:rPr>
          <w:rFonts w:ascii="Open Sans" w:hAnsi="Open Sans" w:cs="Open Sans"/>
        </w:rPr>
        <w:t>new standalone provision</w:t>
      </w:r>
      <w:r w:rsidR="006A5D73" w:rsidRPr="00FA7A1B">
        <w:rPr>
          <w:rFonts w:ascii="Open Sans" w:hAnsi="Open Sans" w:cs="Open Sans"/>
        </w:rPr>
        <w:t xml:space="preserve"> in the DDA</w:t>
      </w:r>
      <w:r w:rsidR="003A46B0" w:rsidRPr="00FA7A1B">
        <w:rPr>
          <w:rFonts w:ascii="Open Sans" w:hAnsi="Open Sans" w:cs="Open Sans"/>
        </w:rPr>
        <w:t xml:space="preserve"> that provides for a positive duty to make reasonable adjustment</w:t>
      </w:r>
      <w:r w:rsidR="009B5923" w:rsidRPr="00FA7A1B">
        <w:rPr>
          <w:rFonts w:ascii="Open Sans" w:hAnsi="Open Sans" w:cs="Open Sans"/>
        </w:rPr>
        <w:t>s unless doing so would involve an unjustifiable hardship</w:t>
      </w:r>
      <w:r w:rsidR="003A46B0" w:rsidRPr="00FA7A1B">
        <w:rPr>
          <w:rFonts w:ascii="Open Sans" w:hAnsi="Open Sans" w:cs="Open Sans"/>
        </w:rPr>
        <w:t>.</w:t>
      </w:r>
    </w:p>
    <w:p w14:paraId="6C778F58" w14:textId="77777777" w:rsidR="007A1ACC" w:rsidRDefault="001138A0" w:rsidP="002C6B91">
      <w:pPr>
        <w:pStyle w:val="SubmissionNormal"/>
        <w:tabs>
          <w:tab w:val="num" w:pos="7383"/>
        </w:tabs>
        <w:ind w:hanging="720"/>
        <w:rPr>
          <w:rFonts w:ascii="Open Sans" w:hAnsi="Open Sans" w:cs="Open Sans"/>
        </w:rPr>
      </w:pPr>
      <w:r w:rsidRPr="00FA7A1B">
        <w:rPr>
          <w:rFonts w:ascii="Open Sans" w:hAnsi="Open Sans" w:cs="Open Sans"/>
        </w:rPr>
        <w:t>The Commission is also concerned that</w:t>
      </w:r>
      <w:r w:rsidR="0034703F" w:rsidRPr="00FA7A1B">
        <w:rPr>
          <w:rFonts w:ascii="Open Sans" w:hAnsi="Open Sans" w:cs="Open Sans"/>
        </w:rPr>
        <w:t>,</w:t>
      </w:r>
      <w:r w:rsidRPr="00FA7A1B">
        <w:rPr>
          <w:rFonts w:ascii="Open Sans" w:hAnsi="Open Sans" w:cs="Open Sans"/>
        </w:rPr>
        <w:t xml:space="preserve"> in the absence of comprehensive human rights protections in Australia, people with disability </w:t>
      </w:r>
      <w:r w:rsidR="002C6B91" w:rsidRPr="00FA7A1B">
        <w:rPr>
          <w:rFonts w:ascii="Open Sans" w:hAnsi="Open Sans" w:cs="Open Sans"/>
        </w:rPr>
        <w:t>are not adequately protected from intersectional discrimination.</w:t>
      </w:r>
      <w:r w:rsidR="005E4F46" w:rsidRPr="00FA7A1B">
        <w:rPr>
          <w:rStyle w:val="EndnoteReference"/>
          <w:rFonts w:ascii="Open Sans" w:hAnsi="Open Sans" w:cs="Open Sans"/>
        </w:rPr>
        <w:endnoteReference w:id="30"/>
      </w:r>
      <w:r w:rsidR="002C6B91" w:rsidRPr="00FA7A1B">
        <w:rPr>
          <w:rFonts w:ascii="Open Sans" w:hAnsi="Open Sans" w:cs="Open Sans"/>
        </w:rPr>
        <w:t xml:space="preserve"> </w:t>
      </w:r>
      <w:r w:rsidR="007E431B" w:rsidRPr="00FA7A1B">
        <w:rPr>
          <w:rFonts w:ascii="Open Sans" w:hAnsi="Open Sans" w:cs="Open Sans"/>
        </w:rPr>
        <w:t>The effects of intersectional discrimination</w:t>
      </w:r>
      <w:r w:rsidR="004618B0" w:rsidRPr="00FA7A1B">
        <w:rPr>
          <w:rFonts w:ascii="Open Sans" w:hAnsi="Open Sans" w:cs="Open Sans"/>
        </w:rPr>
        <w:t xml:space="preserve"> and disadvantage</w:t>
      </w:r>
      <w:r w:rsidR="007E431B" w:rsidRPr="00FA7A1B">
        <w:rPr>
          <w:rFonts w:ascii="Open Sans" w:hAnsi="Open Sans" w:cs="Open Sans"/>
        </w:rPr>
        <w:t xml:space="preserve"> on </w:t>
      </w:r>
      <w:r w:rsidR="006F37F0" w:rsidRPr="00FA7A1B">
        <w:rPr>
          <w:rFonts w:ascii="Open Sans" w:hAnsi="Open Sans" w:cs="Open Sans"/>
        </w:rPr>
        <w:t>Aboriginal and Torres Strait Islander people</w:t>
      </w:r>
      <w:r w:rsidR="00224AAA" w:rsidRPr="00FA7A1B">
        <w:rPr>
          <w:rFonts w:ascii="Open Sans" w:hAnsi="Open Sans" w:cs="Open Sans"/>
        </w:rPr>
        <w:t>s</w:t>
      </w:r>
      <w:r w:rsidR="006F37F0" w:rsidRPr="00FA7A1B">
        <w:rPr>
          <w:rFonts w:ascii="Open Sans" w:hAnsi="Open Sans" w:cs="Open Sans"/>
        </w:rPr>
        <w:t xml:space="preserve"> with disability </w:t>
      </w:r>
      <w:r w:rsidR="007E431B" w:rsidRPr="00FA7A1B">
        <w:rPr>
          <w:rFonts w:ascii="Open Sans" w:hAnsi="Open Sans" w:cs="Open Sans"/>
        </w:rPr>
        <w:t xml:space="preserve">are particularly </w:t>
      </w:r>
      <w:r w:rsidR="004618B0" w:rsidRPr="00FA7A1B">
        <w:rPr>
          <w:rFonts w:ascii="Open Sans" w:hAnsi="Open Sans" w:cs="Open Sans"/>
        </w:rPr>
        <w:t>pronounced</w:t>
      </w:r>
      <w:r w:rsidR="00351E01" w:rsidRPr="00FA7A1B">
        <w:rPr>
          <w:rFonts w:ascii="Open Sans" w:hAnsi="Open Sans" w:cs="Open Sans"/>
        </w:rPr>
        <w:t xml:space="preserve">. </w:t>
      </w:r>
    </w:p>
    <w:p w14:paraId="41C31396" w14:textId="77777777" w:rsidR="00EF729A" w:rsidRPr="007A1ACC" w:rsidRDefault="001901F8" w:rsidP="007A1ACC">
      <w:pPr>
        <w:pStyle w:val="SubmissionNormal"/>
        <w:tabs>
          <w:tab w:val="num" w:pos="7383"/>
        </w:tabs>
        <w:ind w:hanging="720"/>
        <w:rPr>
          <w:rFonts w:ascii="Open Sans" w:hAnsi="Open Sans" w:cs="Open Sans"/>
        </w:rPr>
      </w:pPr>
      <w:r w:rsidRPr="00FA7A1B">
        <w:rPr>
          <w:rFonts w:ascii="Open Sans" w:hAnsi="Open Sans" w:cs="Open Sans"/>
        </w:rPr>
        <w:t>The</w:t>
      </w:r>
      <w:r w:rsidR="00351E01" w:rsidRPr="00FA7A1B">
        <w:rPr>
          <w:rFonts w:ascii="Open Sans" w:hAnsi="Open Sans" w:cs="Open Sans"/>
        </w:rPr>
        <w:t xml:space="preserve"> </w:t>
      </w:r>
      <w:r w:rsidRPr="00FA7A1B">
        <w:rPr>
          <w:rFonts w:ascii="Open Sans" w:hAnsi="Open Sans" w:cs="Open Sans"/>
          <w:i/>
          <w:iCs/>
        </w:rPr>
        <w:t>Australian Government Plan to Improve Outcomes for Aboriginal and Torres Strait Islander People with Disability</w:t>
      </w:r>
      <w:r w:rsidR="007A1ACC">
        <w:rPr>
          <w:rFonts w:ascii="Open Sans" w:hAnsi="Open Sans" w:cs="Open Sans"/>
          <w:i/>
          <w:iCs/>
        </w:rPr>
        <w:t xml:space="preserve"> </w:t>
      </w:r>
      <w:r w:rsidR="007A1ACC">
        <w:rPr>
          <w:rFonts w:ascii="Open Sans" w:hAnsi="Open Sans" w:cs="Open Sans"/>
        </w:rPr>
        <w:t>was released in 2017</w:t>
      </w:r>
      <w:r w:rsidR="008B0589" w:rsidRPr="00FA7A1B">
        <w:rPr>
          <w:rFonts w:ascii="Open Sans" w:hAnsi="Open Sans" w:cs="Open Sans"/>
        </w:rPr>
        <w:t>.</w:t>
      </w:r>
      <w:r w:rsidRPr="00FA7A1B">
        <w:rPr>
          <w:rFonts w:ascii="Open Sans" w:hAnsi="Open Sans" w:cs="Open Sans"/>
          <w:vertAlign w:val="superscript"/>
        </w:rPr>
        <w:endnoteReference w:id="31"/>
      </w:r>
      <w:r w:rsidR="007A1ACC">
        <w:rPr>
          <w:rFonts w:ascii="Open Sans" w:hAnsi="Open Sans" w:cs="Open Sans"/>
        </w:rPr>
        <w:t xml:space="preserve"> </w:t>
      </w:r>
      <w:r w:rsidR="00DF45E1" w:rsidRPr="007A1ACC">
        <w:rPr>
          <w:rFonts w:ascii="Open Sans" w:hAnsi="Open Sans" w:cs="Open Sans"/>
        </w:rPr>
        <w:t>Aboriginal and Torres Strait Islander people</w:t>
      </w:r>
      <w:r w:rsidR="00224AAA" w:rsidRPr="007A1ACC">
        <w:rPr>
          <w:rFonts w:ascii="Open Sans" w:hAnsi="Open Sans" w:cs="Open Sans"/>
        </w:rPr>
        <w:t>s</w:t>
      </w:r>
      <w:r w:rsidR="00DF45E1" w:rsidRPr="007A1ACC">
        <w:rPr>
          <w:rFonts w:ascii="Open Sans" w:hAnsi="Open Sans" w:cs="Open Sans"/>
        </w:rPr>
        <w:t xml:space="preserve"> with disability</w:t>
      </w:r>
      <w:r w:rsidR="007E5C88" w:rsidRPr="007A1ACC">
        <w:rPr>
          <w:rFonts w:ascii="Open Sans" w:hAnsi="Open Sans" w:cs="Open Sans"/>
        </w:rPr>
        <w:t xml:space="preserve"> and their representative organisations </w:t>
      </w:r>
      <w:r w:rsidR="004C5466" w:rsidRPr="007A1ACC">
        <w:rPr>
          <w:rFonts w:ascii="Open Sans" w:hAnsi="Open Sans" w:cs="Open Sans"/>
        </w:rPr>
        <w:t>must be</w:t>
      </w:r>
      <w:r w:rsidR="00056846" w:rsidRPr="007A1ACC">
        <w:rPr>
          <w:rFonts w:ascii="Open Sans" w:hAnsi="Open Sans" w:cs="Open Sans"/>
        </w:rPr>
        <w:t xml:space="preserve"> </w:t>
      </w:r>
      <w:r w:rsidR="00376681" w:rsidRPr="007A1ACC">
        <w:rPr>
          <w:rFonts w:ascii="Open Sans" w:hAnsi="Open Sans" w:cs="Open Sans"/>
        </w:rPr>
        <w:t xml:space="preserve">consulted and enabled to participate meaningfully </w:t>
      </w:r>
      <w:r w:rsidR="00056846" w:rsidRPr="007A1ACC">
        <w:rPr>
          <w:rFonts w:ascii="Open Sans" w:hAnsi="Open Sans" w:cs="Open Sans"/>
        </w:rPr>
        <w:t>in all stages of the</w:t>
      </w:r>
      <w:r w:rsidR="00376681" w:rsidRPr="007A1ACC">
        <w:rPr>
          <w:rFonts w:ascii="Open Sans" w:hAnsi="Open Sans" w:cs="Open Sans"/>
        </w:rPr>
        <w:t xml:space="preserve"> design</w:t>
      </w:r>
      <w:r w:rsidR="004C5466" w:rsidRPr="007A1ACC">
        <w:rPr>
          <w:rFonts w:ascii="Open Sans" w:hAnsi="Open Sans" w:cs="Open Sans"/>
        </w:rPr>
        <w:t xml:space="preserve">, </w:t>
      </w:r>
      <w:r w:rsidR="00056846" w:rsidRPr="007A1ACC">
        <w:rPr>
          <w:rFonts w:ascii="Open Sans" w:hAnsi="Open Sans" w:cs="Open Sans"/>
        </w:rPr>
        <w:t>implementation, monitoring and review of th</w:t>
      </w:r>
      <w:r w:rsidR="007A1ACC" w:rsidRPr="007A1ACC">
        <w:rPr>
          <w:rFonts w:ascii="Open Sans" w:hAnsi="Open Sans" w:cs="Open Sans"/>
        </w:rPr>
        <w:t xml:space="preserve">is </w:t>
      </w:r>
      <w:r w:rsidR="00056846" w:rsidRPr="007A1ACC">
        <w:rPr>
          <w:rFonts w:ascii="Open Sans" w:hAnsi="Open Sans" w:cs="Open Sans"/>
        </w:rPr>
        <w:t xml:space="preserve">plan. </w:t>
      </w:r>
      <w:r w:rsidR="00424CF1" w:rsidRPr="007A1ACC">
        <w:rPr>
          <w:rFonts w:ascii="Open Sans" w:hAnsi="Open Sans" w:cs="Open Sans"/>
        </w:rPr>
        <w:t>The plan must be appropriately resourced to achieve real change for Aboriginal and Torres Strait Islander people</w:t>
      </w:r>
      <w:r w:rsidR="00224AAA" w:rsidRPr="007A1ACC">
        <w:rPr>
          <w:rFonts w:ascii="Open Sans" w:hAnsi="Open Sans" w:cs="Open Sans"/>
        </w:rPr>
        <w:t>s</w:t>
      </w:r>
      <w:r w:rsidR="00424CF1" w:rsidRPr="007A1ACC">
        <w:rPr>
          <w:rFonts w:ascii="Open Sans" w:hAnsi="Open Sans" w:cs="Open Sans"/>
        </w:rPr>
        <w:t xml:space="preserve"> with disability.</w:t>
      </w:r>
      <w:r w:rsidR="007A1ACC">
        <w:rPr>
          <w:rFonts w:ascii="Open Sans" w:hAnsi="Open Sans" w:cs="Open Sans"/>
        </w:rPr>
        <w:t xml:space="preserve"> </w:t>
      </w:r>
      <w:r w:rsidR="00375050" w:rsidRPr="007A1ACC">
        <w:rPr>
          <w:rFonts w:ascii="Open Sans" w:hAnsi="Open Sans" w:cs="Open Sans"/>
        </w:rPr>
        <w:t>T</w:t>
      </w:r>
      <w:r w:rsidR="006F40D0" w:rsidRPr="007A1ACC">
        <w:rPr>
          <w:rFonts w:ascii="Open Sans" w:hAnsi="Open Sans" w:cs="Open Sans"/>
        </w:rPr>
        <w:t xml:space="preserve">he Commission </w:t>
      </w:r>
      <w:r w:rsidR="00375050" w:rsidRPr="007A1ACC">
        <w:rPr>
          <w:rFonts w:ascii="Open Sans" w:hAnsi="Open Sans" w:cs="Open Sans"/>
        </w:rPr>
        <w:t xml:space="preserve">recommends that the Australian Government </w:t>
      </w:r>
      <w:r w:rsidR="006F40D0" w:rsidRPr="007A1ACC">
        <w:rPr>
          <w:rFonts w:ascii="Open Sans" w:hAnsi="Open Sans" w:cs="Open Sans"/>
        </w:rPr>
        <w:t xml:space="preserve">review and update </w:t>
      </w:r>
      <w:r w:rsidR="00375050" w:rsidRPr="007A1ACC">
        <w:rPr>
          <w:rFonts w:ascii="Open Sans" w:hAnsi="Open Sans" w:cs="Open Sans"/>
        </w:rPr>
        <w:t xml:space="preserve">the plan </w:t>
      </w:r>
      <w:r w:rsidR="009A6097" w:rsidRPr="007A1ACC">
        <w:rPr>
          <w:rFonts w:ascii="Open Sans" w:hAnsi="Open Sans" w:cs="Open Sans"/>
        </w:rPr>
        <w:t xml:space="preserve">as part of the </w:t>
      </w:r>
      <w:r w:rsidR="00375050" w:rsidRPr="007A1ACC">
        <w:rPr>
          <w:rFonts w:ascii="Open Sans" w:hAnsi="Open Sans" w:cs="Open Sans"/>
        </w:rPr>
        <w:t xml:space="preserve">next iteration of the </w:t>
      </w:r>
      <w:r w:rsidR="006F40D0" w:rsidRPr="007A1ACC">
        <w:rPr>
          <w:rFonts w:ascii="Open Sans" w:hAnsi="Open Sans" w:cs="Open Sans"/>
        </w:rPr>
        <w:t>NDS</w:t>
      </w:r>
      <w:r w:rsidR="004618B0" w:rsidRPr="007A1ACC">
        <w:rPr>
          <w:rFonts w:ascii="Open Sans" w:hAnsi="Open Sans" w:cs="Open Sans"/>
        </w:rPr>
        <w:t xml:space="preserve">. </w:t>
      </w:r>
    </w:p>
    <w:p w14:paraId="73D33BA1" w14:textId="77777777" w:rsidR="00512A4C" w:rsidRPr="00FA7A1B" w:rsidRDefault="00512A4C" w:rsidP="007D08F1">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12</w:t>
      </w:r>
      <w:r w:rsidR="009164DA" w:rsidRPr="00FA7A1B">
        <w:rPr>
          <w:rFonts w:ascii="Open Sans" w:hAnsi="Open Sans" w:cs="Open Sans"/>
          <w:b/>
        </w:rPr>
        <w:t xml:space="preserve">: </w:t>
      </w:r>
      <w:r w:rsidR="003842CC" w:rsidRPr="00FA7A1B">
        <w:rPr>
          <w:rFonts w:ascii="Open Sans" w:hAnsi="Open Sans" w:cs="Open Sans"/>
          <w:b/>
        </w:rPr>
        <w:t>Th</w:t>
      </w:r>
      <w:r w:rsidR="002D0FFF" w:rsidRPr="00FA7A1B">
        <w:rPr>
          <w:rFonts w:ascii="Open Sans" w:hAnsi="Open Sans" w:cs="Open Sans"/>
          <w:b/>
        </w:rPr>
        <w:t>e</w:t>
      </w:r>
      <w:r w:rsidR="003842CC" w:rsidRPr="00FA7A1B">
        <w:rPr>
          <w:rFonts w:ascii="Open Sans" w:hAnsi="Open Sans" w:cs="Open Sans"/>
          <w:b/>
        </w:rPr>
        <w:t xml:space="preserve"> Australian Government </w:t>
      </w:r>
      <w:r w:rsidR="002C6B91" w:rsidRPr="00FA7A1B">
        <w:rPr>
          <w:rFonts w:ascii="Open Sans" w:hAnsi="Open Sans" w:cs="Open Sans"/>
          <w:b/>
        </w:rPr>
        <w:t xml:space="preserve">review and </w:t>
      </w:r>
      <w:r w:rsidR="005313F5" w:rsidRPr="00FA7A1B">
        <w:rPr>
          <w:rFonts w:ascii="Open Sans" w:hAnsi="Open Sans" w:cs="Open Sans"/>
          <w:b/>
        </w:rPr>
        <w:t xml:space="preserve">amend the </w:t>
      </w:r>
      <w:r w:rsidR="00C80027" w:rsidRPr="00FA7A1B">
        <w:rPr>
          <w:rFonts w:ascii="Open Sans" w:hAnsi="Open Sans" w:cs="Open Sans"/>
          <w:b/>
          <w:i/>
          <w:iCs/>
        </w:rPr>
        <w:t xml:space="preserve">Disability Discrimination Act 1992 </w:t>
      </w:r>
      <w:r w:rsidR="00C80027" w:rsidRPr="00FA7A1B">
        <w:rPr>
          <w:rFonts w:ascii="Open Sans" w:hAnsi="Open Sans" w:cs="Open Sans"/>
          <w:b/>
        </w:rPr>
        <w:t>(Cth)</w:t>
      </w:r>
      <w:r w:rsidR="005313F5" w:rsidRPr="00FA7A1B">
        <w:rPr>
          <w:rFonts w:ascii="Open Sans" w:hAnsi="Open Sans" w:cs="Open Sans"/>
          <w:b/>
        </w:rPr>
        <w:t xml:space="preserve"> to ensure </w:t>
      </w:r>
      <w:r w:rsidR="00E17A35" w:rsidRPr="00FA7A1B">
        <w:rPr>
          <w:rFonts w:ascii="Open Sans" w:hAnsi="Open Sans" w:cs="Open Sans"/>
          <w:b/>
        </w:rPr>
        <w:t>it aligns with the C</w:t>
      </w:r>
      <w:r w:rsidR="00EB1180" w:rsidRPr="00FA7A1B">
        <w:rPr>
          <w:rFonts w:ascii="Open Sans" w:hAnsi="Open Sans" w:cs="Open Sans"/>
          <w:b/>
        </w:rPr>
        <w:t>RPD</w:t>
      </w:r>
      <w:r w:rsidR="00E17A35" w:rsidRPr="00FA7A1B">
        <w:rPr>
          <w:rFonts w:ascii="Open Sans" w:hAnsi="Open Sans" w:cs="Open Sans"/>
          <w:b/>
        </w:rPr>
        <w:t xml:space="preserve">, particularly the </w:t>
      </w:r>
      <w:r w:rsidR="0034703F" w:rsidRPr="00FA7A1B">
        <w:rPr>
          <w:rFonts w:ascii="Open Sans" w:hAnsi="Open Sans" w:cs="Open Sans"/>
          <w:b/>
        </w:rPr>
        <w:t>‘</w:t>
      </w:r>
      <w:r w:rsidR="00E17A35" w:rsidRPr="00FA7A1B">
        <w:rPr>
          <w:rFonts w:ascii="Open Sans" w:hAnsi="Open Sans" w:cs="Open Sans"/>
          <w:b/>
        </w:rPr>
        <w:t xml:space="preserve">reasonable </w:t>
      </w:r>
      <w:r w:rsidR="00EF729A" w:rsidRPr="00FA7A1B">
        <w:rPr>
          <w:rFonts w:ascii="Open Sans" w:hAnsi="Open Sans" w:cs="Open Sans"/>
          <w:b/>
        </w:rPr>
        <w:t>accommodation</w:t>
      </w:r>
      <w:r w:rsidR="0034703F" w:rsidRPr="00FA7A1B">
        <w:rPr>
          <w:rFonts w:ascii="Open Sans" w:hAnsi="Open Sans" w:cs="Open Sans"/>
          <w:b/>
        </w:rPr>
        <w:t>’</w:t>
      </w:r>
      <w:r w:rsidR="00EF729A" w:rsidRPr="00FA7A1B">
        <w:rPr>
          <w:rFonts w:ascii="Open Sans" w:hAnsi="Open Sans" w:cs="Open Sans"/>
          <w:b/>
        </w:rPr>
        <w:t xml:space="preserve"> duty.</w:t>
      </w:r>
    </w:p>
    <w:p w14:paraId="09A37D09" w14:textId="77777777" w:rsidR="00835E4F" w:rsidRPr="00FA7A1B" w:rsidRDefault="005162A5" w:rsidP="00CD0E26">
      <w:pPr>
        <w:pStyle w:val="SubmissionNormal"/>
        <w:numPr>
          <w:ilvl w:val="0"/>
          <w:numId w:val="0"/>
        </w:numPr>
        <w:spacing w:before="0" w:after="0"/>
        <w:rPr>
          <w:rFonts w:ascii="Open Sans" w:hAnsi="Open Sans" w:cs="Open Sans"/>
          <w:b/>
          <w:iCs/>
        </w:rPr>
      </w:pPr>
      <w:r w:rsidRPr="00FA7A1B">
        <w:rPr>
          <w:rFonts w:ascii="Open Sans" w:hAnsi="Open Sans" w:cs="Open Sans"/>
          <w:b/>
        </w:rPr>
        <w:t xml:space="preserve">Recommendation </w:t>
      </w:r>
      <w:r w:rsidR="00CD0E26" w:rsidRPr="00FA7A1B">
        <w:rPr>
          <w:rFonts w:ascii="Open Sans" w:hAnsi="Open Sans" w:cs="Open Sans"/>
          <w:b/>
        </w:rPr>
        <w:t>13</w:t>
      </w:r>
      <w:r w:rsidRPr="00FA7A1B">
        <w:rPr>
          <w:rFonts w:ascii="Open Sans" w:hAnsi="Open Sans" w:cs="Open Sans"/>
          <w:b/>
        </w:rPr>
        <w:t xml:space="preserve">: </w:t>
      </w:r>
      <w:r w:rsidR="00835E4F" w:rsidRPr="00FA7A1B">
        <w:rPr>
          <w:rFonts w:ascii="Open Sans" w:hAnsi="Open Sans" w:cs="Open Sans"/>
          <w:b/>
        </w:rPr>
        <w:t xml:space="preserve">In respect of </w:t>
      </w:r>
      <w:r w:rsidR="005D520D" w:rsidRPr="00FA7A1B">
        <w:rPr>
          <w:rFonts w:ascii="Open Sans" w:hAnsi="Open Sans" w:cs="Open Sans"/>
          <w:b/>
        </w:rPr>
        <w:t xml:space="preserve">the </w:t>
      </w:r>
      <w:r w:rsidR="005D520D" w:rsidRPr="00FA7A1B">
        <w:rPr>
          <w:rFonts w:ascii="Open Sans" w:hAnsi="Open Sans" w:cs="Open Sans"/>
          <w:b/>
          <w:i/>
          <w:iCs/>
        </w:rPr>
        <w:t>Australian Government Plan to Improve Outcomes for Aboriginal and Torres Strait Islander People with Disability</w:t>
      </w:r>
      <w:r w:rsidR="00835E4F" w:rsidRPr="00FA7A1B">
        <w:rPr>
          <w:rFonts w:ascii="Open Sans" w:hAnsi="Open Sans" w:cs="Open Sans"/>
          <w:b/>
        </w:rPr>
        <w:t>, the Australia</w:t>
      </w:r>
      <w:r w:rsidR="0034703F" w:rsidRPr="00FA7A1B">
        <w:rPr>
          <w:rFonts w:ascii="Open Sans" w:hAnsi="Open Sans" w:cs="Open Sans"/>
          <w:b/>
        </w:rPr>
        <w:t>n</w:t>
      </w:r>
      <w:r w:rsidR="00835E4F" w:rsidRPr="00FA7A1B">
        <w:rPr>
          <w:rFonts w:ascii="Open Sans" w:hAnsi="Open Sans" w:cs="Open Sans"/>
          <w:b/>
        </w:rPr>
        <w:t xml:space="preserve"> Government:</w:t>
      </w:r>
    </w:p>
    <w:p w14:paraId="60008B53" w14:textId="77777777" w:rsidR="00835E4F" w:rsidRPr="00FA7A1B" w:rsidRDefault="00056846" w:rsidP="00C139B1">
      <w:pPr>
        <w:pStyle w:val="SubmissionNormal"/>
        <w:numPr>
          <w:ilvl w:val="0"/>
          <w:numId w:val="26"/>
        </w:numPr>
        <w:spacing w:before="0" w:after="0"/>
        <w:rPr>
          <w:rFonts w:ascii="Open Sans" w:hAnsi="Open Sans" w:cs="Open Sans"/>
        </w:rPr>
      </w:pPr>
      <w:r w:rsidRPr="00FA7A1B">
        <w:rPr>
          <w:rFonts w:ascii="Open Sans" w:hAnsi="Open Sans" w:cs="Open Sans"/>
          <w:b/>
          <w:iCs/>
        </w:rPr>
        <w:t xml:space="preserve">closely consult and actively involve </w:t>
      </w:r>
      <w:r w:rsidR="006C6A18" w:rsidRPr="00FA7A1B">
        <w:rPr>
          <w:rFonts w:ascii="Open Sans" w:hAnsi="Open Sans" w:cs="Open Sans"/>
          <w:b/>
        </w:rPr>
        <w:t>Aboriginal and Torres Strait Islander people</w:t>
      </w:r>
      <w:r w:rsidR="00224AAA" w:rsidRPr="00FA7A1B">
        <w:rPr>
          <w:rFonts w:ascii="Open Sans" w:hAnsi="Open Sans" w:cs="Open Sans"/>
          <w:b/>
        </w:rPr>
        <w:t>s</w:t>
      </w:r>
      <w:r w:rsidR="006C6A18" w:rsidRPr="00FA7A1B">
        <w:rPr>
          <w:rFonts w:ascii="Open Sans" w:hAnsi="Open Sans" w:cs="Open Sans"/>
          <w:b/>
        </w:rPr>
        <w:t xml:space="preserve"> with disability and their representative organisations </w:t>
      </w:r>
      <w:r w:rsidRPr="00FA7A1B">
        <w:rPr>
          <w:rFonts w:ascii="Open Sans" w:hAnsi="Open Sans" w:cs="Open Sans"/>
          <w:b/>
        </w:rPr>
        <w:t xml:space="preserve">in all aspects of the </w:t>
      </w:r>
      <w:r w:rsidR="00376681" w:rsidRPr="00FA7A1B">
        <w:rPr>
          <w:rFonts w:ascii="Open Sans" w:hAnsi="Open Sans" w:cs="Open Sans"/>
          <w:b/>
        </w:rPr>
        <w:t>design</w:t>
      </w:r>
      <w:r w:rsidR="00EF729A" w:rsidRPr="00FA7A1B">
        <w:rPr>
          <w:rFonts w:ascii="Open Sans" w:hAnsi="Open Sans" w:cs="Open Sans"/>
          <w:b/>
        </w:rPr>
        <w:t xml:space="preserve"> </w:t>
      </w:r>
      <w:r w:rsidR="00835E4F" w:rsidRPr="00FA7A1B">
        <w:rPr>
          <w:rFonts w:ascii="Open Sans" w:hAnsi="Open Sans" w:cs="Open Sans"/>
          <w:b/>
        </w:rPr>
        <w:t xml:space="preserve">and implementation </w:t>
      </w:r>
      <w:r w:rsidR="00EF729A" w:rsidRPr="00FA7A1B">
        <w:rPr>
          <w:rFonts w:ascii="Open Sans" w:hAnsi="Open Sans" w:cs="Open Sans"/>
          <w:b/>
        </w:rPr>
        <w:t xml:space="preserve">of actions under the </w:t>
      </w:r>
      <w:r w:rsidR="00332ABF" w:rsidRPr="00FA7A1B">
        <w:rPr>
          <w:rFonts w:ascii="Open Sans" w:hAnsi="Open Sans" w:cs="Open Sans"/>
          <w:b/>
        </w:rPr>
        <w:t>p</w:t>
      </w:r>
      <w:r w:rsidR="00EF729A" w:rsidRPr="00FA7A1B">
        <w:rPr>
          <w:rFonts w:ascii="Open Sans" w:hAnsi="Open Sans" w:cs="Open Sans"/>
          <w:b/>
        </w:rPr>
        <w:t>lan and the</w:t>
      </w:r>
      <w:r w:rsidR="00376681" w:rsidRPr="00FA7A1B">
        <w:rPr>
          <w:rFonts w:ascii="Open Sans" w:hAnsi="Open Sans" w:cs="Open Sans"/>
          <w:b/>
        </w:rPr>
        <w:t xml:space="preserve"> </w:t>
      </w:r>
      <w:r w:rsidR="006F40D0" w:rsidRPr="00FA7A1B">
        <w:rPr>
          <w:rFonts w:ascii="Open Sans" w:hAnsi="Open Sans" w:cs="Open Sans"/>
          <w:b/>
        </w:rPr>
        <w:t>monitoring</w:t>
      </w:r>
      <w:r w:rsidRPr="00FA7A1B">
        <w:rPr>
          <w:rFonts w:ascii="Open Sans" w:hAnsi="Open Sans" w:cs="Open Sans"/>
          <w:b/>
        </w:rPr>
        <w:t xml:space="preserve"> </w:t>
      </w:r>
      <w:r w:rsidR="00376681" w:rsidRPr="00FA7A1B">
        <w:rPr>
          <w:rFonts w:ascii="Open Sans" w:hAnsi="Open Sans" w:cs="Open Sans"/>
          <w:b/>
        </w:rPr>
        <w:t xml:space="preserve">and review </w:t>
      </w:r>
      <w:r w:rsidRPr="00FA7A1B">
        <w:rPr>
          <w:rFonts w:ascii="Open Sans" w:hAnsi="Open Sans" w:cs="Open Sans"/>
          <w:b/>
        </w:rPr>
        <w:t xml:space="preserve">of the </w:t>
      </w:r>
      <w:r w:rsidR="00332ABF" w:rsidRPr="00FA7A1B">
        <w:rPr>
          <w:rFonts w:ascii="Open Sans" w:hAnsi="Open Sans" w:cs="Open Sans"/>
          <w:b/>
        </w:rPr>
        <w:t>p</w:t>
      </w:r>
      <w:r w:rsidR="0034703F" w:rsidRPr="00FA7A1B">
        <w:rPr>
          <w:rFonts w:ascii="Open Sans" w:hAnsi="Open Sans" w:cs="Open Sans"/>
          <w:b/>
        </w:rPr>
        <w:t xml:space="preserve">lan </w:t>
      </w:r>
    </w:p>
    <w:p w14:paraId="0FEDCCD1" w14:textId="77777777" w:rsidR="00835E4F" w:rsidRPr="00FA7A1B" w:rsidRDefault="00835E4F" w:rsidP="00C139B1">
      <w:pPr>
        <w:pStyle w:val="SubmissionNormal"/>
        <w:numPr>
          <w:ilvl w:val="0"/>
          <w:numId w:val="26"/>
        </w:numPr>
        <w:spacing w:before="0" w:after="0"/>
        <w:rPr>
          <w:rFonts w:ascii="Open Sans" w:hAnsi="Open Sans" w:cs="Open Sans"/>
        </w:rPr>
      </w:pPr>
      <w:r w:rsidRPr="00FA7A1B">
        <w:rPr>
          <w:rFonts w:ascii="Open Sans" w:hAnsi="Open Sans" w:cs="Open Sans"/>
          <w:b/>
          <w:iCs/>
        </w:rPr>
        <w:t xml:space="preserve">adequately resource actions under the </w:t>
      </w:r>
      <w:r w:rsidR="00332ABF" w:rsidRPr="00FA7A1B">
        <w:rPr>
          <w:rFonts w:ascii="Open Sans" w:hAnsi="Open Sans" w:cs="Open Sans"/>
          <w:b/>
          <w:iCs/>
        </w:rPr>
        <w:t>p</w:t>
      </w:r>
      <w:r w:rsidR="0034703F" w:rsidRPr="00FA7A1B">
        <w:rPr>
          <w:rFonts w:ascii="Open Sans" w:hAnsi="Open Sans" w:cs="Open Sans"/>
          <w:b/>
          <w:iCs/>
        </w:rPr>
        <w:t>lan</w:t>
      </w:r>
    </w:p>
    <w:p w14:paraId="30D7235A" w14:textId="77777777" w:rsidR="006C6A18" w:rsidRPr="00FA7A1B" w:rsidRDefault="00835E4F" w:rsidP="00C139B1">
      <w:pPr>
        <w:pStyle w:val="SubmissionNormal"/>
        <w:numPr>
          <w:ilvl w:val="0"/>
          <w:numId w:val="26"/>
        </w:numPr>
        <w:spacing w:before="0" w:after="0"/>
        <w:rPr>
          <w:rFonts w:ascii="Open Sans" w:hAnsi="Open Sans" w:cs="Open Sans"/>
        </w:rPr>
      </w:pPr>
      <w:r w:rsidRPr="00FA7A1B">
        <w:rPr>
          <w:rFonts w:ascii="Open Sans" w:hAnsi="Open Sans" w:cs="Open Sans"/>
          <w:b/>
          <w:iCs/>
        </w:rPr>
        <w:t xml:space="preserve">review and update the plan </w:t>
      </w:r>
      <w:r w:rsidR="001033EE" w:rsidRPr="00FA7A1B">
        <w:rPr>
          <w:rFonts w:ascii="Open Sans" w:hAnsi="Open Sans" w:cs="Open Sans"/>
          <w:b/>
          <w:iCs/>
        </w:rPr>
        <w:t>to</w:t>
      </w:r>
      <w:r w:rsidRPr="00FA7A1B">
        <w:rPr>
          <w:rFonts w:ascii="Open Sans" w:hAnsi="Open Sans" w:cs="Open Sans"/>
          <w:b/>
          <w:iCs/>
        </w:rPr>
        <w:t xml:space="preserve"> align with </w:t>
      </w:r>
      <w:r w:rsidR="00E17B0D" w:rsidRPr="00FA7A1B">
        <w:rPr>
          <w:rFonts w:ascii="Open Sans" w:hAnsi="Open Sans" w:cs="Open Sans"/>
          <w:b/>
          <w:iCs/>
        </w:rPr>
        <w:t xml:space="preserve">the </w:t>
      </w:r>
      <w:r w:rsidR="009A6097" w:rsidRPr="00FA7A1B">
        <w:rPr>
          <w:rFonts w:ascii="Open Sans" w:hAnsi="Open Sans" w:cs="Open Sans"/>
          <w:b/>
          <w:iCs/>
        </w:rPr>
        <w:t xml:space="preserve">next </w:t>
      </w:r>
      <w:r w:rsidR="00E17B0D" w:rsidRPr="00FA7A1B">
        <w:rPr>
          <w:rFonts w:ascii="Open Sans" w:hAnsi="Open Sans" w:cs="Open Sans"/>
          <w:b/>
          <w:iCs/>
        </w:rPr>
        <w:t>NDS</w:t>
      </w:r>
      <w:r w:rsidR="00056846" w:rsidRPr="00FA7A1B">
        <w:rPr>
          <w:rFonts w:ascii="Open Sans" w:hAnsi="Open Sans" w:cs="Open Sans"/>
          <w:b/>
        </w:rPr>
        <w:t>.</w:t>
      </w:r>
      <w:r w:rsidR="00056846" w:rsidRPr="00FA7A1B">
        <w:rPr>
          <w:rFonts w:ascii="Open Sans" w:hAnsi="Open Sans" w:cs="Open Sans"/>
        </w:rPr>
        <w:t xml:space="preserve"> </w:t>
      </w:r>
    </w:p>
    <w:p w14:paraId="4873FABA" w14:textId="77777777" w:rsidR="009B6322" w:rsidRPr="000D2463" w:rsidRDefault="00C53CC0" w:rsidP="001C72A2">
      <w:pPr>
        <w:pStyle w:val="Heading2"/>
        <w:rPr>
          <w:rFonts w:cs="Open Sans"/>
          <w:szCs w:val="28"/>
        </w:rPr>
      </w:pPr>
      <w:bookmarkStart w:id="40" w:name="_Toc14876618"/>
      <w:r w:rsidRPr="000D2463">
        <w:rPr>
          <w:rFonts w:cs="Open Sans"/>
          <w:szCs w:val="28"/>
        </w:rPr>
        <w:t>Women</w:t>
      </w:r>
      <w:r w:rsidR="00680F64" w:rsidRPr="000D2463">
        <w:rPr>
          <w:rFonts w:cs="Open Sans"/>
          <w:szCs w:val="28"/>
        </w:rPr>
        <w:t xml:space="preserve"> and girls</w:t>
      </w:r>
      <w:r w:rsidRPr="000D2463">
        <w:rPr>
          <w:rFonts w:cs="Open Sans"/>
          <w:szCs w:val="28"/>
        </w:rPr>
        <w:t xml:space="preserve"> with disabilit</w:t>
      </w:r>
      <w:r w:rsidR="006625B3" w:rsidRPr="000D2463">
        <w:rPr>
          <w:rFonts w:cs="Open Sans"/>
          <w:szCs w:val="28"/>
        </w:rPr>
        <w:t>y</w:t>
      </w:r>
      <w:bookmarkEnd w:id="39"/>
      <w:r w:rsidR="008D1CC8" w:rsidRPr="000D2463">
        <w:rPr>
          <w:rFonts w:cs="Open Sans"/>
          <w:szCs w:val="28"/>
        </w:rPr>
        <w:t xml:space="preserve"> (</w:t>
      </w:r>
      <w:r w:rsidR="00D23649" w:rsidRPr="000D2463">
        <w:rPr>
          <w:rFonts w:cs="Open Sans"/>
          <w:szCs w:val="28"/>
        </w:rPr>
        <w:t xml:space="preserve">CRPD art 6, CO 16-17, </w:t>
      </w:r>
      <w:r w:rsidR="0034703F" w:rsidRPr="000D2463">
        <w:rPr>
          <w:rFonts w:cs="Open Sans"/>
          <w:szCs w:val="28"/>
        </w:rPr>
        <w:t>LOI </w:t>
      </w:r>
      <w:r w:rsidR="008D1CC8" w:rsidRPr="000D2463">
        <w:rPr>
          <w:rFonts w:cs="Open Sans"/>
          <w:szCs w:val="28"/>
        </w:rPr>
        <w:t>6)</w:t>
      </w:r>
      <w:bookmarkEnd w:id="40"/>
    </w:p>
    <w:p w14:paraId="246692E7" w14:textId="77777777" w:rsidR="006366D9" w:rsidRPr="00FA7A1B" w:rsidRDefault="006366D9" w:rsidP="006366D9">
      <w:pPr>
        <w:pStyle w:val="SubmissionNormal"/>
        <w:tabs>
          <w:tab w:val="num" w:pos="7383"/>
        </w:tabs>
        <w:ind w:hanging="720"/>
        <w:rPr>
          <w:rFonts w:ascii="Open Sans" w:hAnsi="Open Sans" w:cs="Open Sans"/>
        </w:rPr>
      </w:pPr>
      <w:r w:rsidRPr="00FA7A1B">
        <w:rPr>
          <w:rFonts w:ascii="Open Sans" w:hAnsi="Open Sans" w:cs="Open Sans"/>
        </w:rPr>
        <w:t xml:space="preserve">Women </w:t>
      </w:r>
      <w:r w:rsidR="00C11E37" w:rsidRPr="00FA7A1B">
        <w:rPr>
          <w:rFonts w:ascii="Open Sans" w:hAnsi="Open Sans" w:cs="Open Sans"/>
        </w:rPr>
        <w:t>with disability</w:t>
      </w:r>
      <w:r w:rsidRPr="00FA7A1B">
        <w:rPr>
          <w:rFonts w:ascii="Open Sans" w:hAnsi="Open Sans" w:cs="Open Sans"/>
        </w:rPr>
        <w:t xml:space="preserve"> experience violence and abuse at higher rates than women without disability in Australia. A report by the Australian Institute of Health and Welfare </w:t>
      </w:r>
      <w:r w:rsidR="002D1D1B" w:rsidRPr="00FA7A1B">
        <w:rPr>
          <w:rFonts w:ascii="Open Sans" w:hAnsi="Open Sans" w:cs="Open Sans"/>
        </w:rPr>
        <w:t xml:space="preserve">(AIHW) </w:t>
      </w:r>
      <w:r w:rsidR="00B121BA" w:rsidRPr="00FA7A1B">
        <w:rPr>
          <w:rFonts w:ascii="Open Sans" w:hAnsi="Open Sans" w:cs="Open Sans"/>
        </w:rPr>
        <w:t>in 2019</w:t>
      </w:r>
      <w:r w:rsidR="0034703F" w:rsidRPr="00FA7A1B">
        <w:rPr>
          <w:rFonts w:ascii="Open Sans" w:hAnsi="Open Sans" w:cs="Open Sans"/>
        </w:rPr>
        <w:t>,</w:t>
      </w:r>
      <w:r w:rsidR="00B121BA" w:rsidRPr="00FA7A1B">
        <w:rPr>
          <w:rFonts w:ascii="Open Sans" w:hAnsi="Open Sans" w:cs="Open Sans"/>
        </w:rPr>
        <w:t xml:space="preserve"> </w:t>
      </w:r>
      <w:r w:rsidRPr="00FA7A1B">
        <w:rPr>
          <w:rFonts w:ascii="Open Sans" w:hAnsi="Open Sans" w:cs="Open Sans"/>
        </w:rPr>
        <w:t>focusing on family domestic and sexual violence</w:t>
      </w:r>
      <w:r w:rsidR="0034703F" w:rsidRPr="00FA7A1B">
        <w:rPr>
          <w:rFonts w:ascii="Open Sans" w:hAnsi="Open Sans" w:cs="Open Sans"/>
        </w:rPr>
        <w:t>,</w:t>
      </w:r>
      <w:r w:rsidRPr="00FA7A1B">
        <w:rPr>
          <w:rFonts w:ascii="Open Sans" w:hAnsi="Open Sans" w:cs="Open Sans"/>
        </w:rPr>
        <w:t xml:space="preserve"> found that:</w:t>
      </w:r>
    </w:p>
    <w:p w14:paraId="0E1E7FE3" w14:textId="77777777" w:rsidR="006366D9" w:rsidRPr="00FA7A1B" w:rsidRDefault="006366D9" w:rsidP="00C139B1">
      <w:pPr>
        <w:pStyle w:val="SubmissionNormal"/>
        <w:numPr>
          <w:ilvl w:val="0"/>
          <w:numId w:val="20"/>
        </w:numPr>
        <w:rPr>
          <w:rFonts w:ascii="Open Sans" w:hAnsi="Open Sans" w:cs="Open Sans"/>
        </w:rPr>
      </w:pPr>
      <w:r w:rsidRPr="00FA7A1B">
        <w:rPr>
          <w:rFonts w:ascii="Open Sans" w:hAnsi="Open Sans" w:cs="Open Sans"/>
        </w:rPr>
        <w:t>a</w:t>
      </w:r>
      <w:r w:rsidR="00235F60" w:rsidRPr="00FA7A1B">
        <w:rPr>
          <w:rFonts w:ascii="Open Sans" w:hAnsi="Open Sans" w:cs="Open Sans"/>
        </w:rPr>
        <w:t xml:space="preserve">pproximately </w:t>
      </w:r>
      <w:r w:rsidRPr="00FA7A1B">
        <w:rPr>
          <w:rFonts w:ascii="Open Sans" w:hAnsi="Open Sans" w:cs="Open Sans"/>
        </w:rPr>
        <w:t xml:space="preserve">32% women with disability </w:t>
      </w:r>
      <w:r w:rsidR="0034703F" w:rsidRPr="00FA7A1B">
        <w:rPr>
          <w:rFonts w:ascii="Open Sans" w:hAnsi="Open Sans" w:cs="Open Sans"/>
        </w:rPr>
        <w:t xml:space="preserve">had </w:t>
      </w:r>
      <w:r w:rsidRPr="00FA7A1B">
        <w:rPr>
          <w:rFonts w:ascii="Open Sans" w:hAnsi="Open Sans" w:cs="Open Sans"/>
        </w:rPr>
        <w:t>experienced emotional abuse from a current or previous partner since the age of 15, compared with 19% women without disability</w:t>
      </w:r>
      <w:r w:rsidR="002E4AA1" w:rsidRPr="00FA7A1B">
        <w:rPr>
          <w:rFonts w:ascii="Open Sans" w:hAnsi="Open Sans" w:cs="Open Sans"/>
        </w:rPr>
        <w:t xml:space="preserve"> </w:t>
      </w:r>
    </w:p>
    <w:p w14:paraId="431CE462" w14:textId="77777777" w:rsidR="006366D9" w:rsidRPr="00FA7A1B" w:rsidRDefault="006366D9" w:rsidP="00C139B1">
      <w:pPr>
        <w:pStyle w:val="SubmissionNormal"/>
        <w:numPr>
          <w:ilvl w:val="0"/>
          <w:numId w:val="20"/>
        </w:numPr>
        <w:rPr>
          <w:rFonts w:ascii="Open Sans" w:hAnsi="Open Sans" w:cs="Open Sans"/>
        </w:rPr>
      </w:pPr>
      <w:r w:rsidRPr="00FA7A1B">
        <w:rPr>
          <w:rFonts w:ascii="Open Sans" w:hAnsi="Open Sans" w:cs="Open Sans"/>
        </w:rPr>
        <w:t xml:space="preserve">25% </w:t>
      </w:r>
      <w:r w:rsidR="00224AAA" w:rsidRPr="00FA7A1B">
        <w:rPr>
          <w:rFonts w:ascii="Open Sans" w:hAnsi="Open Sans" w:cs="Open Sans"/>
        </w:rPr>
        <w:t xml:space="preserve">of </w:t>
      </w:r>
      <w:r w:rsidRPr="00FA7A1B">
        <w:rPr>
          <w:rFonts w:ascii="Open Sans" w:hAnsi="Open Sans" w:cs="Open Sans"/>
        </w:rPr>
        <w:t>women with disability had experienced sexual violence (including assault and threats) since the age of 15, compared with 15%</w:t>
      </w:r>
      <w:r w:rsidR="00224AAA" w:rsidRPr="00FA7A1B">
        <w:rPr>
          <w:rFonts w:ascii="Open Sans" w:hAnsi="Open Sans" w:cs="Open Sans"/>
        </w:rPr>
        <w:t xml:space="preserve"> of</w:t>
      </w:r>
      <w:r w:rsidRPr="00FA7A1B">
        <w:rPr>
          <w:rFonts w:ascii="Open Sans" w:hAnsi="Open Sans" w:cs="Open Sans"/>
        </w:rPr>
        <w:t xml:space="preserve"> women without disability.</w:t>
      </w:r>
      <w:r w:rsidR="00BC64C7" w:rsidRPr="00FA7A1B">
        <w:rPr>
          <w:rStyle w:val="EndnoteReference"/>
          <w:rFonts w:ascii="Open Sans" w:hAnsi="Open Sans" w:cs="Open Sans"/>
          <w:sz w:val="24"/>
        </w:rPr>
        <w:endnoteReference w:id="32"/>
      </w:r>
    </w:p>
    <w:p w14:paraId="467250ED" w14:textId="77777777" w:rsidR="008814BA" w:rsidRPr="00FA7A1B" w:rsidRDefault="008814BA" w:rsidP="007D08F1">
      <w:pPr>
        <w:pStyle w:val="SubmissionNormal"/>
        <w:tabs>
          <w:tab w:val="num" w:pos="7383"/>
        </w:tabs>
        <w:ind w:hanging="720"/>
        <w:rPr>
          <w:rFonts w:ascii="Open Sans" w:hAnsi="Open Sans" w:cs="Open Sans"/>
        </w:rPr>
      </w:pPr>
      <w:r w:rsidRPr="00FA7A1B">
        <w:rPr>
          <w:rFonts w:ascii="Open Sans" w:hAnsi="Open Sans" w:cs="Open Sans"/>
        </w:rPr>
        <w:t>The Commission is currently undertaking a</w:t>
      </w:r>
      <w:r w:rsidR="00EA4EEC" w:rsidRPr="00FA7A1B">
        <w:rPr>
          <w:rFonts w:ascii="Open Sans" w:hAnsi="Open Sans" w:cs="Open Sans"/>
        </w:rPr>
        <w:t xml:space="preserve"> National Inquiry into Sexual Harassment in Australian Workplaces. </w:t>
      </w:r>
      <w:r w:rsidR="00D121E9" w:rsidRPr="00FA7A1B">
        <w:rPr>
          <w:rFonts w:ascii="Open Sans" w:hAnsi="Open Sans" w:cs="Open Sans"/>
        </w:rPr>
        <w:t xml:space="preserve">The Commission’s 2018 National Survey on Sexual Harassment in the Workplace </w:t>
      </w:r>
      <w:r w:rsidR="00235F60" w:rsidRPr="00FA7A1B">
        <w:rPr>
          <w:rFonts w:ascii="Open Sans" w:hAnsi="Open Sans" w:cs="Open Sans"/>
        </w:rPr>
        <w:t>found</w:t>
      </w:r>
      <w:r w:rsidR="00C11E37" w:rsidRPr="00FA7A1B">
        <w:rPr>
          <w:rFonts w:ascii="Open Sans" w:hAnsi="Open Sans" w:cs="Open Sans"/>
        </w:rPr>
        <w:t xml:space="preserve"> that 52% of women with disability </w:t>
      </w:r>
      <w:r w:rsidR="0074083C" w:rsidRPr="00FA7A1B">
        <w:rPr>
          <w:rFonts w:ascii="Open Sans" w:hAnsi="Open Sans" w:cs="Open Sans"/>
        </w:rPr>
        <w:t xml:space="preserve">had </w:t>
      </w:r>
      <w:r w:rsidR="00C11E37" w:rsidRPr="00FA7A1B">
        <w:rPr>
          <w:rFonts w:ascii="Open Sans" w:hAnsi="Open Sans" w:cs="Open Sans"/>
        </w:rPr>
        <w:t>experienced workplace sexual harassment during the last five years.</w:t>
      </w:r>
      <w:r w:rsidR="00C11E37" w:rsidRPr="00FA7A1B">
        <w:rPr>
          <w:rStyle w:val="EndnoteReference"/>
          <w:rFonts w:ascii="Open Sans" w:hAnsi="Open Sans" w:cs="Open Sans"/>
          <w:sz w:val="24"/>
        </w:rPr>
        <w:endnoteReference w:id="33"/>
      </w:r>
      <w:r w:rsidR="00C11E37" w:rsidRPr="00FA7A1B">
        <w:rPr>
          <w:rFonts w:ascii="Open Sans" w:hAnsi="Open Sans" w:cs="Open Sans"/>
        </w:rPr>
        <w:t xml:space="preserve"> </w:t>
      </w:r>
    </w:p>
    <w:p w14:paraId="2A977F52" w14:textId="77777777" w:rsidR="00AF2C49" w:rsidRPr="00FA7A1B" w:rsidRDefault="006D3B34" w:rsidP="007D08F1">
      <w:pPr>
        <w:pStyle w:val="SubmissionNormal"/>
        <w:tabs>
          <w:tab w:val="num" w:pos="7383"/>
        </w:tabs>
        <w:ind w:hanging="720"/>
        <w:rPr>
          <w:rFonts w:ascii="Open Sans" w:hAnsi="Open Sans" w:cs="Open Sans"/>
        </w:rPr>
      </w:pPr>
      <w:r w:rsidRPr="00FA7A1B">
        <w:rPr>
          <w:rFonts w:ascii="Open Sans" w:hAnsi="Open Sans" w:cs="Open Sans"/>
        </w:rPr>
        <w:t xml:space="preserve">The Commission welcomes </w:t>
      </w:r>
      <w:r w:rsidR="00AF2C49" w:rsidRPr="00FA7A1B">
        <w:rPr>
          <w:rFonts w:ascii="Open Sans" w:hAnsi="Open Sans" w:cs="Open Sans"/>
        </w:rPr>
        <w:t>the development of the Fourth Action Plan (2019</w:t>
      </w:r>
      <w:r w:rsidR="0074083C" w:rsidRPr="00FA7A1B">
        <w:rPr>
          <w:rFonts w:ascii="Open Sans" w:hAnsi="Open Sans" w:cs="Open Sans"/>
        </w:rPr>
        <w:t>–</w:t>
      </w:r>
      <w:r w:rsidR="00AF2C49" w:rsidRPr="00FA7A1B">
        <w:rPr>
          <w:rFonts w:ascii="Open Sans" w:hAnsi="Open Sans" w:cs="Open Sans"/>
        </w:rPr>
        <w:t>2022) under the National Plan</w:t>
      </w:r>
      <w:r w:rsidR="00235F60" w:rsidRPr="00FA7A1B">
        <w:rPr>
          <w:rFonts w:ascii="Open Sans" w:hAnsi="Open Sans" w:cs="Open Sans"/>
        </w:rPr>
        <w:t xml:space="preserve"> to Reduce Violence Against Women and their Children</w:t>
      </w:r>
      <w:r w:rsidR="00AF2C49" w:rsidRPr="00FA7A1B">
        <w:rPr>
          <w:rFonts w:ascii="Open Sans" w:hAnsi="Open Sans" w:cs="Open Sans"/>
        </w:rPr>
        <w:t>.</w:t>
      </w:r>
      <w:r w:rsidR="00631AC6" w:rsidRPr="00FA7A1B">
        <w:rPr>
          <w:rFonts w:ascii="Open Sans" w:hAnsi="Open Sans" w:cs="Open Sans"/>
        </w:rPr>
        <w:t xml:space="preserve"> </w:t>
      </w:r>
      <w:r w:rsidR="00C27243">
        <w:rPr>
          <w:rFonts w:ascii="Open Sans" w:hAnsi="Open Sans" w:cs="Open Sans"/>
        </w:rPr>
        <w:t>It</w:t>
      </w:r>
      <w:r w:rsidR="00AB6D34" w:rsidRPr="00FA7A1B">
        <w:rPr>
          <w:rFonts w:ascii="Open Sans" w:hAnsi="Open Sans" w:cs="Open Sans"/>
        </w:rPr>
        <w:t xml:space="preserve"> </w:t>
      </w:r>
      <w:r w:rsidR="0036077B" w:rsidRPr="00FA7A1B">
        <w:rPr>
          <w:rFonts w:ascii="Open Sans" w:hAnsi="Open Sans" w:cs="Open Sans"/>
        </w:rPr>
        <w:t xml:space="preserve">has </w:t>
      </w:r>
      <w:r w:rsidR="00AB6D34" w:rsidRPr="00FA7A1B">
        <w:rPr>
          <w:rFonts w:ascii="Open Sans" w:hAnsi="Open Sans" w:cs="Open Sans"/>
        </w:rPr>
        <w:t>recommended that the Fourth Action Plan:</w:t>
      </w:r>
    </w:p>
    <w:p w14:paraId="10FC43DC" w14:textId="77777777" w:rsidR="002B6B9F" w:rsidRPr="00FA7A1B" w:rsidRDefault="001A4A55"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address all forms of violence </w:t>
      </w:r>
    </w:p>
    <w:p w14:paraId="38C404F2" w14:textId="77777777" w:rsidR="00C25B01" w:rsidRPr="00FA7A1B" w:rsidRDefault="0052296F"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ensure </w:t>
      </w:r>
      <w:r w:rsidR="00DC788D" w:rsidRPr="00FA7A1B">
        <w:rPr>
          <w:rFonts w:ascii="Open Sans" w:hAnsi="Open Sans" w:cs="Open Sans"/>
        </w:rPr>
        <w:t>protections are in pl</w:t>
      </w:r>
      <w:r w:rsidR="00EB0705" w:rsidRPr="00FA7A1B">
        <w:rPr>
          <w:rFonts w:ascii="Open Sans" w:hAnsi="Open Sans" w:cs="Open Sans"/>
        </w:rPr>
        <w:t xml:space="preserve">ace to prevent involuntary or coerced sterilisation </w:t>
      </w:r>
    </w:p>
    <w:p w14:paraId="52FE9054" w14:textId="77777777" w:rsidR="00597BCC" w:rsidRPr="00FA7A1B" w:rsidRDefault="00597BCC"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include </w:t>
      </w:r>
      <w:r w:rsidR="00D478D9" w:rsidRPr="00FA7A1B">
        <w:rPr>
          <w:rFonts w:ascii="Open Sans" w:hAnsi="Open Sans" w:cs="Open Sans"/>
        </w:rPr>
        <w:t xml:space="preserve">targeted prevention and early intervention initiatives </w:t>
      </w:r>
    </w:p>
    <w:p w14:paraId="0AF3CD3F" w14:textId="77777777" w:rsidR="00E825B4" w:rsidRPr="00FA7A1B" w:rsidRDefault="00C40212"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include measures to ensure </w:t>
      </w:r>
      <w:r w:rsidR="00E825B4" w:rsidRPr="00FA7A1B">
        <w:rPr>
          <w:rFonts w:ascii="Open Sans" w:hAnsi="Open Sans" w:cs="Open Sans"/>
        </w:rPr>
        <w:t xml:space="preserve">information, resources and education </w:t>
      </w:r>
      <w:r w:rsidRPr="00FA7A1B">
        <w:rPr>
          <w:rFonts w:ascii="Open Sans" w:hAnsi="Open Sans" w:cs="Open Sans"/>
        </w:rPr>
        <w:t xml:space="preserve">are provided </w:t>
      </w:r>
      <w:r w:rsidR="00E825B4" w:rsidRPr="00FA7A1B">
        <w:rPr>
          <w:rFonts w:ascii="Open Sans" w:hAnsi="Open Sans" w:cs="Open Sans"/>
        </w:rPr>
        <w:t>in a range of accessible formats</w:t>
      </w:r>
      <w:r w:rsidR="0031777B" w:rsidRPr="00FA7A1B">
        <w:rPr>
          <w:rFonts w:ascii="Open Sans" w:hAnsi="Open Sans" w:cs="Open Sans"/>
        </w:rPr>
        <w:t xml:space="preserve"> </w:t>
      </w:r>
    </w:p>
    <w:p w14:paraId="46159E7D" w14:textId="77777777" w:rsidR="0031777B" w:rsidRPr="00FA7A1B" w:rsidRDefault="0031777B"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expand </w:t>
      </w:r>
      <w:r w:rsidR="00BB02B1" w:rsidRPr="00FA7A1B">
        <w:rPr>
          <w:rFonts w:ascii="Open Sans" w:hAnsi="Open Sans" w:cs="Open Sans"/>
        </w:rPr>
        <w:t>research</w:t>
      </w:r>
      <w:r w:rsidR="00272DDF" w:rsidRPr="00FA7A1B">
        <w:rPr>
          <w:rFonts w:ascii="Open Sans" w:hAnsi="Open Sans" w:cs="Open Sans"/>
        </w:rPr>
        <w:t xml:space="preserve"> and data-collection measures</w:t>
      </w:r>
      <w:r w:rsidR="00BB02B1" w:rsidRPr="00FA7A1B">
        <w:rPr>
          <w:rFonts w:ascii="Open Sans" w:hAnsi="Open Sans" w:cs="Open Sans"/>
        </w:rPr>
        <w:t xml:space="preserve"> to better understand </w:t>
      </w:r>
      <w:r w:rsidR="00DA43D6" w:rsidRPr="00FA7A1B">
        <w:rPr>
          <w:rFonts w:ascii="Open Sans" w:hAnsi="Open Sans" w:cs="Open Sans"/>
        </w:rPr>
        <w:t>the nature and prevalence</w:t>
      </w:r>
      <w:r w:rsidR="00BB02B1" w:rsidRPr="00FA7A1B">
        <w:rPr>
          <w:rFonts w:ascii="Open Sans" w:hAnsi="Open Sans" w:cs="Open Sans"/>
        </w:rPr>
        <w:t xml:space="preserve"> of violence </w:t>
      </w:r>
      <w:r w:rsidR="0002570B" w:rsidRPr="00FA7A1B">
        <w:rPr>
          <w:rFonts w:ascii="Open Sans" w:hAnsi="Open Sans" w:cs="Open Sans"/>
        </w:rPr>
        <w:t>and</w:t>
      </w:r>
      <w:r w:rsidR="00C84B6F" w:rsidRPr="00FA7A1B">
        <w:rPr>
          <w:rFonts w:ascii="Open Sans" w:hAnsi="Open Sans" w:cs="Open Sans"/>
        </w:rPr>
        <w:t xml:space="preserve"> to inform evidence-based policy responses</w:t>
      </w:r>
      <w:r w:rsidR="00BB02B1" w:rsidRPr="00FA7A1B">
        <w:rPr>
          <w:rFonts w:ascii="Open Sans" w:hAnsi="Open Sans" w:cs="Open Sans"/>
        </w:rPr>
        <w:t>.</w:t>
      </w:r>
      <w:r w:rsidR="00BB02B1" w:rsidRPr="00FA7A1B">
        <w:rPr>
          <w:rStyle w:val="EndnoteReference"/>
          <w:rFonts w:ascii="Open Sans" w:hAnsi="Open Sans" w:cs="Open Sans"/>
          <w:sz w:val="24"/>
        </w:rPr>
        <w:endnoteReference w:id="34"/>
      </w:r>
    </w:p>
    <w:p w14:paraId="466DE884" w14:textId="77777777" w:rsidR="002D1BD1" w:rsidRPr="00FA7A1B" w:rsidRDefault="0067682F" w:rsidP="00224AAA">
      <w:pPr>
        <w:pStyle w:val="SubmissionNormal"/>
        <w:tabs>
          <w:tab w:val="num" w:pos="7383"/>
        </w:tabs>
        <w:ind w:hanging="720"/>
        <w:rPr>
          <w:rFonts w:ascii="Open Sans" w:hAnsi="Open Sans" w:cs="Open Sans"/>
        </w:rPr>
      </w:pPr>
      <w:r w:rsidRPr="00FA7A1B">
        <w:rPr>
          <w:rFonts w:ascii="Open Sans" w:hAnsi="Open Sans" w:cs="Open Sans"/>
        </w:rPr>
        <w:t xml:space="preserve">A </w:t>
      </w:r>
      <w:r w:rsidR="00F703E7" w:rsidRPr="00FA7A1B">
        <w:rPr>
          <w:rFonts w:ascii="Open Sans" w:hAnsi="Open Sans" w:cs="Open Sans"/>
        </w:rPr>
        <w:t>Royal Commission into Violence, Abuse, Neglect and Exploitation of People with Disability (Royal Commission)</w:t>
      </w:r>
      <w:r w:rsidR="00E878C8" w:rsidRPr="00FA7A1B">
        <w:rPr>
          <w:rFonts w:ascii="Open Sans" w:hAnsi="Open Sans" w:cs="Open Sans"/>
        </w:rPr>
        <w:t xml:space="preserve"> was established in April 2019</w:t>
      </w:r>
      <w:r w:rsidR="005C339F" w:rsidRPr="00FA7A1B">
        <w:rPr>
          <w:rFonts w:ascii="Open Sans" w:hAnsi="Open Sans" w:cs="Open Sans"/>
        </w:rPr>
        <w:t xml:space="preserve">. </w:t>
      </w:r>
      <w:r w:rsidR="00962C56" w:rsidRPr="00FA7A1B">
        <w:rPr>
          <w:rFonts w:ascii="Open Sans" w:hAnsi="Open Sans" w:cs="Open Sans"/>
        </w:rPr>
        <w:t xml:space="preserve">The </w:t>
      </w:r>
      <w:r w:rsidR="00E878C8" w:rsidRPr="00FA7A1B">
        <w:rPr>
          <w:rFonts w:ascii="Open Sans" w:hAnsi="Open Sans" w:cs="Open Sans"/>
        </w:rPr>
        <w:t>Commission encourages the Royal Commission to</w:t>
      </w:r>
      <w:r w:rsidR="00224AAA" w:rsidRPr="00FA7A1B">
        <w:rPr>
          <w:rFonts w:ascii="Open Sans" w:hAnsi="Open Sans" w:cs="Open Sans"/>
        </w:rPr>
        <w:t xml:space="preserve"> </w:t>
      </w:r>
      <w:r w:rsidR="0036077B" w:rsidRPr="00FA7A1B">
        <w:rPr>
          <w:rFonts w:ascii="Open Sans" w:hAnsi="Open Sans" w:cs="Open Sans"/>
        </w:rPr>
        <w:t>examine</w:t>
      </w:r>
      <w:r w:rsidR="00224AAA" w:rsidRPr="00FA7A1B">
        <w:rPr>
          <w:rFonts w:ascii="Open Sans" w:hAnsi="Open Sans" w:cs="Open Sans"/>
        </w:rPr>
        <w:t xml:space="preserve"> </w:t>
      </w:r>
      <w:r w:rsidR="006D3B34" w:rsidRPr="00FA7A1B">
        <w:rPr>
          <w:rFonts w:ascii="Open Sans" w:hAnsi="Open Sans" w:cs="Open Sans"/>
        </w:rPr>
        <w:t>the</w:t>
      </w:r>
      <w:r w:rsidR="00E878C8" w:rsidRPr="00FA7A1B">
        <w:rPr>
          <w:rFonts w:ascii="Open Sans" w:hAnsi="Open Sans" w:cs="Open Sans"/>
        </w:rPr>
        <w:t xml:space="preserve"> gender-based aspects of violence, abuse, neglect and exploitation. </w:t>
      </w:r>
    </w:p>
    <w:p w14:paraId="017DF842" w14:textId="77777777" w:rsidR="0010709C" w:rsidRPr="00FA7A1B" w:rsidRDefault="0010709C" w:rsidP="009844F0">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14</w:t>
      </w:r>
      <w:r w:rsidRPr="00FA7A1B">
        <w:rPr>
          <w:rFonts w:ascii="Open Sans" w:hAnsi="Open Sans" w:cs="Open Sans"/>
          <w:b/>
        </w:rPr>
        <w:t xml:space="preserve">: </w:t>
      </w:r>
      <w:r w:rsidR="00135B41" w:rsidRPr="00FA7A1B">
        <w:rPr>
          <w:rFonts w:ascii="Open Sans" w:hAnsi="Open Sans" w:cs="Open Sans"/>
          <w:b/>
        </w:rPr>
        <w:t>The</w:t>
      </w:r>
      <w:r w:rsidRPr="00FA7A1B">
        <w:rPr>
          <w:rFonts w:ascii="Open Sans" w:hAnsi="Open Sans" w:cs="Open Sans"/>
          <w:b/>
        </w:rPr>
        <w:t xml:space="preserve"> Australian Government </w:t>
      </w:r>
      <w:r w:rsidR="000D3542" w:rsidRPr="00FA7A1B">
        <w:rPr>
          <w:rFonts w:ascii="Open Sans" w:hAnsi="Open Sans" w:cs="Open Sans"/>
          <w:b/>
        </w:rPr>
        <w:t>ensure</w:t>
      </w:r>
      <w:r w:rsidR="00343E8E" w:rsidRPr="00FA7A1B">
        <w:rPr>
          <w:rFonts w:ascii="Open Sans" w:hAnsi="Open Sans" w:cs="Open Sans"/>
          <w:b/>
        </w:rPr>
        <w:t xml:space="preserve"> the </w:t>
      </w:r>
      <w:r w:rsidRPr="00FA7A1B">
        <w:rPr>
          <w:rFonts w:ascii="Open Sans" w:hAnsi="Open Sans" w:cs="Open Sans"/>
          <w:b/>
          <w:i/>
        </w:rPr>
        <w:t xml:space="preserve">Fourth Action Plan </w:t>
      </w:r>
      <w:r w:rsidRPr="00FA7A1B">
        <w:rPr>
          <w:rFonts w:ascii="Open Sans" w:hAnsi="Open Sans" w:cs="Open Sans"/>
          <w:b/>
        </w:rPr>
        <w:t xml:space="preserve">under the </w:t>
      </w:r>
      <w:r w:rsidRPr="00FA7A1B">
        <w:rPr>
          <w:rFonts w:ascii="Open Sans" w:hAnsi="Open Sans" w:cs="Open Sans"/>
          <w:b/>
          <w:i/>
        </w:rPr>
        <w:t>National Plan to Reduce Violence against Women and their Children 2010</w:t>
      </w:r>
      <w:r w:rsidR="0074083C" w:rsidRPr="00FA7A1B">
        <w:rPr>
          <w:rFonts w:ascii="Open Sans" w:hAnsi="Open Sans" w:cs="Open Sans"/>
          <w:b/>
          <w:i/>
        </w:rPr>
        <w:t>–</w:t>
      </w:r>
      <w:r w:rsidRPr="00FA7A1B">
        <w:rPr>
          <w:rFonts w:ascii="Open Sans" w:hAnsi="Open Sans" w:cs="Open Sans"/>
          <w:b/>
          <w:i/>
        </w:rPr>
        <w:t>2022</w:t>
      </w:r>
      <w:r w:rsidR="000D3542" w:rsidRPr="00FA7A1B">
        <w:rPr>
          <w:rFonts w:ascii="Open Sans" w:hAnsi="Open Sans" w:cs="Open Sans"/>
          <w:b/>
        </w:rPr>
        <w:t>:</w:t>
      </w:r>
    </w:p>
    <w:p w14:paraId="58A9A975"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addresses all forms of violence perpetrated against women and children with disabilit</w:t>
      </w:r>
      <w:r w:rsidR="00F3655A" w:rsidRPr="00FA7A1B">
        <w:rPr>
          <w:rFonts w:ascii="Open Sans" w:hAnsi="Open Sans" w:cs="Open Sans"/>
          <w:b/>
          <w:bCs/>
        </w:rPr>
        <w:t>y</w:t>
      </w:r>
    </w:p>
    <w:p w14:paraId="7FD6D128"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ensures protections are in place to prevent involuntary or coerced sterilisation of women and children with disabilit</w:t>
      </w:r>
      <w:r w:rsidR="00F3655A" w:rsidRPr="00FA7A1B">
        <w:rPr>
          <w:rFonts w:ascii="Open Sans" w:hAnsi="Open Sans" w:cs="Open Sans"/>
          <w:b/>
          <w:bCs/>
        </w:rPr>
        <w:t>y</w:t>
      </w:r>
    </w:p>
    <w:p w14:paraId="6F22E729"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includes targeted prevention and early intervention initiatives for women with disabilit</w:t>
      </w:r>
      <w:r w:rsidR="00F3655A" w:rsidRPr="00FA7A1B">
        <w:rPr>
          <w:rFonts w:ascii="Open Sans" w:hAnsi="Open Sans" w:cs="Open Sans"/>
          <w:b/>
          <w:bCs/>
        </w:rPr>
        <w:t>y</w:t>
      </w:r>
      <w:r w:rsidRPr="00FA7A1B">
        <w:rPr>
          <w:rFonts w:ascii="Open Sans" w:hAnsi="Open Sans" w:cs="Open Sans"/>
          <w:b/>
          <w:bCs/>
        </w:rPr>
        <w:t>, such as support and education on respectful relationships</w:t>
      </w:r>
    </w:p>
    <w:p w14:paraId="290B0502"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includes measures to ensure information, resources and education for women with disabilit</w:t>
      </w:r>
      <w:r w:rsidR="00F3655A" w:rsidRPr="00FA7A1B">
        <w:rPr>
          <w:rFonts w:ascii="Open Sans" w:hAnsi="Open Sans" w:cs="Open Sans"/>
          <w:b/>
          <w:bCs/>
        </w:rPr>
        <w:t>y</w:t>
      </w:r>
      <w:r w:rsidRPr="00FA7A1B">
        <w:rPr>
          <w:rFonts w:ascii="Open Sans" w:hAnsi="Open Sans" w:cs="Open Sans"/>
          <w:b/>
          <w:bCs/>
        </w:rPr>
        <w:t xml:space="preserve"> are provided in a range of accessible formats </w:t>
      </w:r>
    </w:p>
    <w:p w14:paraId="26CBF3F9"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expands research and data-collection measures to better understand the nature and prevalence of violence against women and girls with disability, to inform evidence-based policy responses.</w:t>
      </w:r>
    </w:p>
    <w:p w14:paraId="795B4D8D" w14:textId="77777777" w:rsidR="00C53CC0" w:rsidRPr="000D2463" w:rsidRDefault="00C53CC0" w:rsidP="001C72A2">
      <w:pPr>
        <w:pStyle w:val="Heading2"/>
        <w:rPr>
          <w:rFonts w:cs="Open Sans"/>
          <w:szCs w:val="28"/>
        </w:rPr>
      </w:pPr>
      <w:bookmarkStart w:id="41" w:name="_Toc486493952"/>
      <w:bookmarkStart w:id="42" w:name="_Toc14876619"/>
      <w:bookmarkEnd w:id="24"/>
      <w:r w:rsidRPr="000D2463">
        <w:rPr>
          <w:rFonts w:cs="Open Sans"/>
          <w:szCs w:val="28"/>
        </w:rPr>
        <w:t>Children with disabilit</w:t>
      </w:r>
      <w:r w:rsidR="006625B3" w:rsidRPr="000D2463">
        <w:rPr>
          <w:rFonts w:cs="Open Sans"/>
          <w:szCs w:val="28"/>
        </w:rPr>
        <w:t>y</w:t>
      </w:r>
      <w:bookmarkEnd w:id="41"/>
      <w:r w:rsidR="008D1CC8" w:rsidRPr="000D2463">
        <w:rPr>
          <w:rFonts w:cs="Open Sans"/>
          <w:szCs w:val="28"/>
        </w:rPr>
        <w:t xml:space="preserve"> (</w:t>
      </w:r>
      <w:r w:rsidR="00D23649" w:rsidRPr="000D2463">
        <w:rPr>
          <w:rFonts w:cs="Open Sans"/>
          <w:szCs w:val="28"/>
        </w:rPr>
        <w:t xml:space="preserve">CRPD art 7, CO 18, </w:t>
      </w:r>
      <w:r w:rsidR="008D1CC8" w:rsidRPr="000D2463">
        <w:rPr>
          <w:rFonts w:cs="Open Sans"/>
          <w:szCs w:val="28"/>
        </w:rPr>
        <w:t>LOI 7)</w:t>
      </w:r>
      <w:bookmarkEnd w:id="42"/>
    </w:p>
    <w:p w14:paraId="3EBB1FF8" w14:textId="77777777" w:rsidR="00697C51" w:rsidRPr="00FA7A1B" w:rsidRDefault="00087225" w:rsidP="007D08F1">
      <w:pPr>
        <w:pStyle w:val="SubmissionNormal"/>
        <w:tabs>
          <w:tab w:val="num" w:pos="7383"/>
        </w:tabs>
        <w:ind w:hanging="720"/>
        <w:rPr>
          <w:rFonts w:ascii="Open Sans" w:hAnsi="Open Sans" w:cs="Open Sans"/>
        </w:rPr>
      </w:pPr>
      <w:r w:rsidRPr="00FA7A1B">
        <w:rPr>
          <w:rFonts w:ascii="Open Sans" w:hAnsi="Open Sans" w:cs="Open Sans"/>
        </w:rPr>
        <w:t>The Commission remains concerned that legislation, policies, programs, service standards</w:t>
      </w:r>
      <w:r w:rsidR="00697C51" w:rsidRPr="00FA7A1B">
        <w:rPr>
          <w:rFonts w:ascii="Open Sans" w:hAnsi="Open Sans" w:cs="Open Sans"/>
        </w:rPr>
        <w:t>, operational procedures</w:t>
      </w:r>
      <w:r w:rsidRPr="00FA7A1B">
        <w:rPr>
          <w:rFonts w:ascii="Open Sans" w:hAnsi="Open Sans" w:cs="Open Sans"/>
        </w:rPr>
        <w:t xml:space="preserve"> and </w:t>
      </w:r>
      <w:r w:rsidR="00697C51" w:rsidRPr="00FA7A1B">
        <w:rPr>
          <w:rFonts w:ascii="Open Sans" w:hAnsi="Open Sans" w:cs="Open Sans"/>
        </w:rPr>
        <w:t xml:space="preserve">compliance </w:t>
      </w:r>
      <w:r w:rsidRPr="00FA7A1B">
        <w:rPr>
          <w:rFonts w:ascii="Open Sans" w:hAnsi="Open Sans" w:cs="Open Sans"/>
        </w:rPr>
        <w:t>frameworks that apply to children</w:t>
      </w:r>
      <w:r w:rsidR="00B5590D" w:rsidRPr="00FA7A1B">
        <w:rPr>
          <w:rFonts w:ascii="Open Sans" w:hAnsi="Open Sans" w:cs="Open Sans"/>
        </w:rPr>
        <w:t xml:space="preserve"> and young people</w:t>
      </w:r>
      <w:r w:rsidRPr="00FA7A1B">
        <w:rPr>
          <w:rFonts w:ascii="Open Sans" w:hAnsi="Open Sans" w:cs="Open Sans"/>
        </w:rPr>
        <w:t xml:space="preserve"> generally do not incorporate the rights of children with disability</w:t>
      </w:r>
      <w:r w:rsidR="00224AAA" w:rsidRPr="00FA7A1B">
        <w:rPr>
          <w:rFonts w:ascii="Open Sans" w:hAnsi="Open Sans" w:cs="Open Sans"/>
        </w:rPr>
        <w:t xml:space="preserve"> as</w:t>
      </w:r>
      <w:r w:rsidRPr="00FA7A1B">
        <w:rPr>
          <w:rFonts w:ascii="Open Sans" w:hAnsi="Open Sans" w:cs="Open Sans"/>
        </w:rPr>
        <w:t xml:space="preserve"> articulated in the C</w:t>
      </w:r>
      <w:r w:rsidR="00EB1180" w:rsidRPr="00FA7A1B">
        <w:rPr>
          <w:rFonts w:ascii="Open Sans" w:hAnsi="Open Sans" w:cs="Open Sans"/>
        </w:rPr>
        <w:t xml:space="preserve">RPD </w:t>
      </w:r>
      <w:r w:rsidR="001244E2" w:rsidRPr="00FA7A1B">
        <w:rPr>
          <w:rFonts w:ascii="Open Sans" w:hAnsi="Open Sans" w:cs="Open Sans"/>
        </w:rPr>
        <w:t xml:space="preserve">and the </w:t>
      </w:r>
      <w:r w:rsidR="001244E2" w:rsidRPr="00FA7A1B">
        <w:rPr>
          <w:rFonts w:ascii="Open Sans" w:hAnsi="Open Sans" w:cs="Open Sans"/>
          <w:i/>
          <w:iCs/>
        </w:rPr>
        <w:t>Convention on the Rights of the Child</w:t>
      </w:r>
      <w:r w:rsidR="00EB1180" w:rsidRPr="00FA7A1B">
        <w:rPr>
          <w:rFonts w:ascii="Open Sans" w:hAnsi="Open Sans" w:cs="Open Sans"/>
          <w:i/>
          <w:iCs/>
        </w:rPr>
        <w:t xml:space="preserve"> </w:t>
      </w:r>
      <w:r w:rsidR="00EB1180" w:rsidRPr="00FA7A1B">
        <w:rPr>
          <w:rFonts w:ascii="Open Sans" w:hAnsi="Open Sans" w:cs="Open Sans"/>
        </w:rPr>
        <w:t>(CRC)</w:t>
      </w:r>
      <w:r w:rsidRPr="00FA7A1B">
        <w:rPr>
          <w:rFonts w:ascii="Open Sans" w:hAnsi="Open Sans" w:cs="Open Sans"/>
        </w:rPr>
        <w:t xml:space="preserve">. </w:t>
      </w:r>
      <w:r w:rsidR="00522EEC" w:rsidRPr="00FA7A1B">
        <w:rPr>
          <w:rFonts w:ascii="Open Sans" w:hAnsi="Open Sans" w:cs="Open Sans"/>
        </w:rPr>
        <w:t>T</w:t>
      </w:r>
      <w:r w:rsidR="00697C51" w:rsidRPr="00FA7A1B">
        <w:rPr>
          <w:rFonts w:ascii="Open Sans" w:hAnsi="Open Sans" w:cs="Open Sans"/>
        </w:rPr>
        <w:t xml:space="preserve">he Commission is concerned that there is no national plan of action for the realisation of the rights of </w:t>
      </w:r>
      <w:r w:rsidR="006823DF" w:rsidRPr="00FA7A1B">
        <w:rPr>
          <w:rFonts w:ascii="Open Sans" w:hAnsi="Open Sans" w:cs="Open Sans"/>
        </w:rPr>
        <w:t>the child</w:t>
      </w:r>
      <w:r w:rsidR="00697C51" w:rsidRPr="00FA7A1B">
        <w:rPr>
          <w:rFonts w:ascii="Open Sans" w:hAnsi="Open Sans" w:cs="Open Sans"/>
        </w:rPr>
        <w:t>.</w:t>
      </w:r>
      <w:r w:rsidR="00697C51" w:rsidRPr="00FA7A1B">
        <w:rPr>
          <w:rFonts w:ascii="Open Sans" w:hAnsi="Open Sans" w:cs="Open Sans"/>
          <w:vertAlign w:val="superscript"/>
        </w:rPr>
        <w:endnoteReference w:id="35"/>
      </w:r>
    </w:p>
    <w:p w14:paraId="2BC64FC7" w14:textId="77777777" w:rsidR="00EB3E3A" w:rsidRPr="00FA7A1B" w:rsidRDefault="00522EEC" w:rsidP="002E456E">
      <w:pPr>
        <w:pStyle w:val="SubmissionNormal"/>
        <w:tabs>
          <w:tab w:val="num" w:pos="7383"/>
        </w:tabs>
        <w:ind w:hanging="720"/>
        <w:rPr>
          <w:rFonts w:ascii="Open Sans" w:hAnsi="Open Sans" w:cs="Open Sans"/>
        </w:rPr>
      </w:pPr>
      <w:r w:rsidRPr="00FA7A1B">
        <w:rPr>
          <w:rFonts w:ascii="Open Sans" w:hAnsi="Open Sans" w:cs="Open Sans"/>
        </w:rPr>
        <w:t>C</w:t>
      </w:r>
      <w:r w:rsidR="00722E7C" w:rsidRPr="00FA7A1B">
        <w:rPr>
          <w:rFonts w:ascii="Open Sans" w:hAnsi="Open Sans" w:cs="Open Sans"/>
        </w:rPr>
        <w:t xml:space="preserve">hildren with disability are </w:t>
      </w:r>
      <w:r w:rsidR="004F0140" w:rsidRPr="00FA7A1B">
        <w:rPr>
          <w:rFonts w:ascii="Open Sans" w:hAnsi="Open Sans" w:cs="Open Sans"/>
        </w:rPr>
        <w:t xml:space="preserve">often </w:t>
      </w:r>
      <w:r w:rsidR="00722E7C" w:rsidRPr="00FA7A1B">
        <w:rPr>
          <w:rFonts w:ascii="Open Sans" w:hAnsi="Open Sans" w:cs="Open Sans"/>
        </w:rPr>
        <w:t xml:space="preserve">not provided with disability and age-appropriate assistance to participate and express their views. </w:t>
      </w:r>
      <w:r w:rsidR="003155E7" w:rsidRPr="00FA7A1B">
        <w:rPr>
          <w:rFonts w:ascii="Open Sans" w:hAnsi="Open Sans" w:cs="Open Sans"/>
        </w:rPr>
        <w:t>For example, i</w:t>
      </w:r>
      <w:r w:rsidR="00D647DB" w:rsidRPr="00FA7A1B">
        <w:rPr>
          <w:rFonts w:ascii="Open Sans" w:hAnsi="Open Sans" w:cs="Open Sans"/>
        </w:rPr>
        <w:t xml:space="preserve">n the context of the </w:t>
      </w:r>
      <w:r w:rsidR="008C476C" w:rsidRPr="00FA7A1B">
        <w:rPr>
          <w:rFonts w:ascii="Open Sans" w:hAnsi="Open Sans" w:cs="Open Sans"/>
        </w:rPr>
        <w:t>F</w:t>
      </w:r>
      <w:r w:rsidR="00D647DB" w:rsidRPr="00FA7A1B">
        <w:rPr>
          <w:rFonts w:ascii="Open Sans" w:hAnsi="Open Sans" w:cs="Open Sans"/>
        </w:rPr>
        <w:t xml:space="preserve">amily </w:t>
      </w:r>
      <w:r w:rsidR="008C476C" w:rsidRPr="00FA7A1B">
        <w:rPr>
          <w:rFonts w:ascii="Open Sans" w:hAnsi="Open Sans" w:cs="Open Sans"/>
        </w:rPr>
        <w:t>L</w:t>
      </w:r>
      <w:r w:rsidR="00D647DB" w:rsidRPr="00FA7A1B">
        <w:rPr>
          <w:rFonts w:ascii="Open Sans" w:hAnsi="Open Sans" w:cs="Open Sans"/>
        </w:rPr>
        <w:t>aw system, courts are not required to provide children with disabilit</w:t>
      </w:r>
      <w:r w:rsidR="000D3542" w:rsidRPr="00FA7A1B">
        <w:rPr>
          <w:rFonts w:ascii="Open Sans" w:hAnsi="Open Sans" w:cs="Open Sans"/>
        </w:rPr>
        <w:t>y</w:t>
      </w:r>
      <w:r w:rsidR="00D647DB" w:rsidRPr="00FA7A1B">
        <w:rPr>
          <w:rFonts w:ascii="Open Sans" w:hAnsi="Open Sans" w:cs="Open Sans"/>
        </w:rPr>
        <w:t xml:space="preserve"> with </w:t>
      </w:r>
      <w:r w:rsidR="00F02053" w:rsidRPr="00FA7A1B">
        <w:rPr>
          <w:rFonts w:ascii="Open Sans" w:hAnsi="Open Sans" w:cs="Open Sans"/>
        </w:rPr>
        <w:t>the</w:t>
      </w:r>
      <w:r w:rsidR="00D647DB" w:rsidRPr="00FA7A1B">
        <w:rPr>
          <w:rFonts w:ascii="Open Sans" w:hAnsi="Open Sans" w:cs="Open Sans"/>
        </w:rPr>
        <w:t xml:space="preserve"> assistance</w:t>
      </w:r>
      <w:r w:rsidR="00A616F4" w:rsidRPr="00FA7A1B">
        <w:rPr>
          <w:rFonts w:ascii="Open Sans" w:hAnsi="Open Sans" w:cs="Open Sans"/>
        </w:rPr>
        <w:t xml:space="preserve"> and procedural accommodations that</w:t>
      </w:r>
      <w:r w:rsidR="00D647DB" w:rsidRPr="00FA7A1B">
        <w:rPr>
          <w:rFonts w:ascii="Open Sans" w:hAnsi="Open Sans" w:cs="Open Sans"/>
        </w:rPr>
        <w:t xml:space="preserve"> </w:t>
      </w:r>
      <w:r w:rsidR="00432472" w:rsidRPr="00FA7A1B">
        <w:rPr>
          <w:rFonts w:ascii="Open Sans" w:hAnsi="Open Sans" w:cs="Open Sans"/>
        </w:rPr>
        <w:t xml:space="preserve">they may need to </w:t>
      </w:r>
      <w:r w:rsidR="00D647DB" w:rsidRPr="00FA7A1B">
        <w:rPr>
          <w:rFonts w:ascii="Open Sans" w:hAnsi="Open Sans" w:cs="Open Sans"/>
        </w:rPr>
        <w:t>express their views</w:t>
      </w:r>
      <w:r w:rsidR="00224AAA" w:rsidRPr="00FA7A1B">
        <w:rPr>
          <w:rFonts w:ascii="Open Sans" w:hAnsi="Open Sans" w:cs="Open Sans"/>
        </w:rPr>
        <w:t xml:space="preserve"> in relation to matters that affect them</w:t>
      </w:r>
      <w:r w:rsidR="00D647DB" w:rsidRPr="00FA7A1B">
        <w:rPr>
          <w:rFonts w:ascii="Open Sans" w:hAnsi="Open Sans" w:cs="Open Sans"/>
        </w:rPr>
        <w:t xml:space="preserve">. </w:t>
      </w:r>
      <w:r w:rsidR="00F806D7" w:rsidRPr="00FA7A1B">
        <w:rPr>
          <w:rFonts w:ascii="Open Sans" w:hAnsi="Open Sans" w:cs="Open Sans"/>
        </w:rPr>
        <w:t xml:space="preserve">This issue was not </w:t>
      </w:r>
      <w:r w:rsidR="00E87859" w:rsidRPr="00FA7A1B">
        <w:rPr>
          <w:rFonts w:ascii="Open Sans" w:hAnsi="Open Sans" w:cs="Open Sans"/>
        </w:rPr>
        <w:t>addressed</w:t>
      </w:r>
      <w:r w:rsidR="00F806D7" w:rsidRPr="00FA7A1B">
        <w:rPr>
          <w:rFonts w:ascii="Open Sans" w:hAnsi="Open Sans" w:cs="Open Sans"/>
        </w:rPr>
        <w:t xml:space="preserve"> by t</w:t>
      </w:r>
      <w:r w:rsidR="00432472" w:rsidRPr="00FA7A1B">
        <w:rPr>
          <w:rFonts w:ascii="Open Sans" w:hAnsi="Open Sans" w:cs="Open Sans"/>
        </w:rPr>
        <w:t>he Australian Law Reform Commission</w:t>
      </w:r>
      <w:r w:rsidR="007A1ACC">
        <w:rPr>
          <w:rFonts w:ascii="Open Sans" w:hAnsi="Open Sans" w:cs="Open Sans"/>
        </w:rPr>
        <w:t xml:space="preserve"> (ALRC)</w:t>
      </w:r>
      <w:r w:rsidR="00432472" w:rsidRPr="00FA7A1B">
        <w:rPr>
          <w:rFonts w:ascii="Open Sans" w:hAnsi="Open Sans" w:cs="Open Sans"/>
        </w:rPr>
        <w:t xml:space="preserve"> in its inquiry into the family </w:t>
      </w:r>
      <w:r w:rsidR="00F806D7" w:rsidRPr="00FA7A1B">
        <w:rPr>
          <w:rFonts w:ascii="Open Sans" w:hAnsi="Open Sans" w:cs="Open Sans"/>
        </w:rPr>
        <w:t xml:space="preserve">law </w:t>
      </w:r>
      <w:r w:rsidR="00432472" w:rsidRPr="00FA7A1B">
        <w:rPr>
          <w:rFonts w:ascii="Open Sans" w:hAnsi="Open Sans" w:cs="Open Sans"/>
        </w:rPr>
        <w:t>system</w:t>
      </w:r>
      <w:r w:rsidR="003155E7" w:rsidRPr="00FA7A1B">
        <w:rPr>
          <w:rFonts w:ascii="Open Sans" w:hAnsi="Open Sans" w:cs="Open Sans"/>
        </w:rPr>
        <w:t>.</w:t>
      </w:r>
      <w:r w:rsidR="00413FF2" w:rsidRPr="00FA7A1B">
        <w:rPr>
          <w:rStyle w:val="EndnoteReference"/>
          <w:rFonts w:ascii="Open Sans" w:hAnsi="Open Sans" w:cs="Open Sans"/>
          <w:sz w:val="24"/>
        </w:rPr>
        <w:endnoteReference w:id="36"/>
      </w:r>
      <w:r w:rsidR="009B5923" w:rsidRPr="00FA7A1B">
        <w:rPr>
          <w:rFonts w:ascii="Open Sans" w:hAnsi="Open Sans" w:cs="Open Sans"/>
        </w:rPr>
        <w:t xml:space="preserve">  </w:t>
      </w:r>
    </w:p>
    <w:p w14:paraId="71EF413C" w14:textId="77777777" w:rsidR="00A616F4" w:rsidRPr="00FA7A1B" w:rsidRDefault="00A616F4" w:rsidP="007D08F1">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37321E" w:rsidRPr="00FA7A1B">
        <w:rPr>
          <w:rFonts w:ascii="Open Sans" w:hAnsi="Open Sans" w:cs="Open Sans"/>
        </w:rPr>
        <w:t>welcomes</w:t>
      </w:r>
      <w:r w:rsidRPr="00FA7A1B">
        <w:rPr>
          <w:rFonts w:ascii="Open Sans" w:hAnsi="Open Sans" w:cs="Open Sans"/>
        </w:rPr>
        <w:t xml:space="preserve"> the Australian </w:t>
      </w:r>
      <w:r w:rsidR="00224AAA" w:rsidRPr="00FA7A1B">
        <w:rPr>
          <w:rFonts w:ascii="Open Sans" w:hAnsi="Open Sans" w:cs="Open Sans"/>
        </w:rPr>
        <w:t>G</w:t>
      </w:r>
      <w:r w:rsidRPr="00FA7A1B">
        <w:rPr>
          <w:rFonts w:ascii="Open Sans" w:hAnsi="Open Sans" w:cs="Open Sans"/>
        </w:rPr>
        <w:t>overnment’s commitment to improving national reporting on the welfare of children.</w:t>
      </w:r>
      <w:r w:rsidR="00413FF2" w:rsidRPr="00FA7A1B">
        <w:rPr>
          <w:rStyle w:val="EndnoteReference"/>
          <w:rFonts w:ascii="Open Sans" w:hAnsi="Open Sans" w:cs="Open Sans"/>
          <w:sz w:val="24"/>
        </w:rPr>
        <w:endnoteReference w:id="37"/>
      </w:r>
      <w:r w:rsidRPr="00FA7A1B">
        <w:rPr>
          <w:rFonts w:ascii="Open Sans" w:hAnsi="Open Sans" w:cs="Open Sans"/>
        </w:rPr>
        <w:t xml:space="preserve"> </w:t>
      </w:r>
      <w:bookmarkStart w:id="43" w:name="_Hlk13652982"/>
      <w:r w:rsidRPr="00FA7A1B">
        <w:rPr>
          <w:rFonts w:ascii="Open Sans" w:hAnsi="Open Sans" w:cs="Open Sans"/>
        </w:rPr>
        <w:t xml:space="preserve">However, </w:t>
      </w:r>
      <w:r w:rsidR="00C27243">
        <w:rPr>
          <w:rFonts w:ascii="Open Sans" w:hAnsi="Open Sans" w:cs="Open Sans"/>
        </w:rPr>
        <w:t>it</w:t>
      </w:r>
      <w:r w:rsidRPr="00FA7A1B">
        <w:rPr>
          <w:rFonts w:ascii="Open Sans" w:hAnsi="Open Sans" w:cs="Open Sans"/>
        </w:rPr>
        <w:t xml:space="preserve"> remains concerned that data relating to child protection, </w:t>
      </w:r>
      <w:r w:rsidR="00413FF2" w:rsidRPr="00FA7A1B">
        <w:rPr>
          <w:rFonts w:ascii="Open Sans" w:hAnsi="Open Sans" w:cs="Open Sans"/>
        </w:rPr>
        <w:t>out-of-home care and juvenile justice (and many other systems)</w:t>
      </w:r>
      <w:r w:rsidRPr="00FA7A1B">
        <w:rPr>
          <w:rFonts w:ascii="Open Sans" w:hAnsi="Open Sans" w:cs="Open Sans"/>
        </w:rPr>
        <w:t>, is not disaggregated by disability</w:t>
      </w:r>
      <w:r w:rsidR="007D163C" w:rsidRPr="00FA7A1B">
        <w:rPr>
          <w:rFonts w:ascii="Open Sans" w:hAnsi="Open Sans" w:cs="Open Sans"/>
        </w:rPr>
        <w:t xml:space="preserve"> and, as a consequence, the specific needs of children with disability are not considered</w:t>
      </w:r>
      <w:r w:rsidRPr="00FA7A1B">
        <w:rPr>
          <w:rFonts w:ascii="Open Sans" w:hAnsi="Open Sans" w:cs="Open Sans"/>
        </w:rPr>
        <w:t>.</w:t>
      </w:r>
      <w:r w:rsidRPr="00FA7A1B">
        <w:rPr>
          <w:rFonts w:ascii="Open Sans" w:hAnsi="Open Sans" w:cs="Open Sans"/>
          <w:vertAlign w:val="superscript"/>
        </w:rPr>
        <w:endnoteReference w:id="38"/>
      </w:r>
      <w:r w:rsidRPr="00FA7A1B">
        <w:rPr>
          <w:rFonts w:ascii="Open Sans" w:hAnsi="Open Sans" w:cs="Open Sans"/>
          <w:vertAlign w:val="superscript"/>
        </w:rPr>
        <w:t xml:space="preserve"> </w:t>
      </w:r>
      <w:bookmarkEnd w:id="43"/>
    </w:p>
    <w:p w14:paraId="02A680A1" w14:textId="77777777" w:rsidR="00AB5C5D" w:rsidRPr="00FA7A1B" w:rsidRDefault="003155E7" w:rsidP="009844F0">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15</w:t>
      </w:r>
      <w:r w:rsidRPr="00FA7A1B">
        <w:rPr>
          <w:rFonts w:ascii="Open Sans" w:hAnsi="Open Sans" w:cs="Open Sans"/>
          <w:b/>
        </w:rPr>
        <w:t xml:space="preserve">: </w:t>
      </w:r>
      <w:r w:rsidR="00EC46B8" w:rsidRPr="00FA7A1B">
        <w:rPr>
          <w:rFonts w:ascii="Open Sans" w:hAnsi="Open Sans" w:cs="Open Sans"/>
          <w:b/>
        </w:rPr>
        <w:t xml:space="preserve">The Australian Government amend the </w:t>
      </w:r>
      <w:r w:rsidR="00EC46B8" w:rsidRPr="00FA7A1B">
        <w:rPr>
          <w:rFonts w:ascii="Open Sans" w:hAnsi="Open Sans" w:cs="Open Sans"/>
          <w:b/>
          <w:i/>
        </w:rPr>
        <w:t>Family Law Act 1975</w:t>
      </w:r>
      <w:r w:rsidR="00EC46B8" w:rsidRPr="00FA7A1B">
        <w:rPr>
          <w:rFonts w:ascii="Open Sans" w:hAnsi="Open Sans" w:cs="Open Sans"/>
          <w:b/>
        </w:rPr>
        <w:t xml:space="preserve"> (Cth) to require that </w:t>
      </w:r>
      <w:r w:rsidR="00EB3E3A" w:rsidRPr="00FA7A1B">
        <w:rPr>
          <w:rFonts w:ascii="Open Sans" w:hAnsi="Open Sans" w:cs="Open Sans"/>
          <w:b/>
        </w:rPr>
        <w:t xml:space="preserve">children are provided with assistance </w:t>
      </w:r>
      <w:r w:rsidR="009B5923" w:rsidRPr="00FA7A1B">
        <w:rPr>
          <w:rFonts w:ascii="Open Sans" w:hAnsi="Open Sans" w:cs="Open Sans"/>
          <w:b/>
        </w:rPr>
        <w:t xml:space="preserve">and accommodations </w:t>
      </w:r>
      <w:r w:rsidR="00AB5C5D" w:rsidRPr="00FA7A1B">
        <w:rPr>
          <w:rFonts w:ascii="Open Sans" w:hAnsi="Open Sans" w:cs="Open Sans"/>
          <w:b/>
        </w:rPr>
        <w:t>to express their views in all matters that affect their rights or interests.</w:t>
      </w:r>
    </w:p>
    <w:p w14:paraId="48A14E45" w14:textId="77777777" w:rsidR="00AD4777" w:rsidRPr="00FA7A1B" w:rsidRDefault="00AD4777" w:rsidP="009844F0">
      <w:pPr>
        <w:pStyle w:val="SubmissionNormal"/>
        <w:numPr>
          <w:ilvl w:val="0"/>
          <w:numId w:val="0"/>
        </w:numPr>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16</w:t>
      </w:r>
      <w:r w:rsidRPr="00FA7A1B">
        <w:rPr>
          <w:rFonts w:ascii="Open Sans" w:hAnsi="Open Sans" w:cs="Open Sans"/>
          <w:b/>
        </w:rPr>
        <w:t xml:space="preserve">: Australian Governments, in conjunction with the Office of the National Data Commissioner, develop a national children’s data framework to ensure appropriate data collection that can be disaggregated by a range of factors, including disability. </w:t>
      </w:r>
    </w:p>
    <w:p w14:paraId="6F44863B" w14:textId="77777777" w:rsidR="00393A54" w:rsidRPr="00FA7A1B" w:rsidRDefault="00393A54" w:rsidP="009844F0">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17</w:t>
      </w:r>
      <w:r w:rsidRPr="00FA7A1B">
        <w:rPr>
          <w:rFonts w:ascii="Open Sans" w:hAnsi="Open Sans" w:cs="Open Sans"/>
          <w:b/>
        </w:rPr>
        <w:t xml:space="preserve">: The Australian Government ensure </w:t>
      </w:r>
      <w:r w:rsidR="006D4ACC" w:rsidRPr="00FA7A1B">
        <w:rPr>
          <w:rFonts w:ascii="Open Sans" w:hAnsi="Open Sans" w:cs="Open Sans"/>
          <w:b/>
        </w:rPr>
        <w:t>children with disabilit</w:t>
      </w:r>
      <w:r w:rsidR="000D3542" w:rsidRPr="00FA7A1B">
        <w:rPr>
          <w:rFonts w:ascii="Open Sans" w:hAnsi="Open Sans" w:cs="Open Sans"/>
          <w:b/>
        </w:rPr>
        <w:t>y</w:t>
      </w:r>
      <w:r w:rsidR="006D4ACC" w:rsidRPr="00FA7A1B">
        <w:rPr>
          <w:rFonts w:ascii="Open Sans" w:hAnsi="Open Sans" w:cs="Open Sans"/>
          <w:b/>
        </w:rPr>
        <w:t xml:space="preserve"> and their families are provided with adequate and appropriate </w:t>
      </w:r>
      <w:r w:rsidR="001D7BC0" w:rsidRPr="00FA7A1B">
        <w:rPr>
          <w:rFonts w:ascii="Open Sans" w:hAnsi="Open Sans" w:cs="Open Sans"/>
          <w:b/>
        </w:rPr>
        <w:t xml:space="preserve">community-based </w:t>
      </w:r>
      <w:r w:rsidR="006D4ACC" w:rsidRPr="00FA7A1B">
        <w:rPr>
          <w:rFonts w:ascii="Open Sans" w:hAnsi="Open Sans" w:cs="Open Sans"/>
          <w:b/>
        </w:rPr>
        <w:t>supports</w:t>
      </w:r>
      <w:r w:rsidR="001D7BC0" w:rsidRPr="00FA7A1B">
        <w:rPr>
          <w:rFonts w:ascii="Open Sans" w:hAnsi="Open Sans" w:cs="Open Sans"/>
          <w:b/>
        </w:rPr>
        <w:t>, including through the NDIS,</w:t>
      </w:r>
      <w:r w:rsidR="006D4ACC" w:rsidRPr="00FA7A1B">
        <w:rPr>
          <w:rFonts w:ascii="Open Sans" w:hAnsi="Open Sans" w:cs="Open Sans"/>
          <w:b/>
        </w:rPr>
        <w:t xml:space="preserve"> </w:t>
      </w:r>
      <w:r w:rsidR="001D7BC0" w:rsidRPr="00FA7A1B">
        <w:rPr>
          <w:rFonts w:ascii="Open Sans" w:hAnsi="Open Sans" w:cs="Open Sans"/>
          <w:b/>
        </w:rPr>
        <w:t xml:space="preserve">to prevent institutionalisation. </w:t>
      </w:r>
    </w:p>
    <w:p w14:paraId="32DE7C1F" w14:textId="77777777" w:rsidR="008E6DB5" w:rsidRPr="000D2463" w:rsidRDefault="00223026" w:rsidP="00C53CC0">
      <w:pPr>
        <w:pStyle w:val="Heading2"/>
        <w:rPr>
          <w:rFonts w:cs="Open Sans"/>
          <w:szCs w:val="28"/>
        </w:rPr>
      </w:pPr>
      <w:bookmarkStart w:id="44" w:name="_Toc14876620"/>
      <w:r w:rsidRPr="000D2463">
        <w:rPr>
          <w:rFonts w:cs="Open Sans"/>
          <w:szCs w:val="28"/>
        </w:rPr>
        <w:t xml:space="preserve">Awareness raising </w:t>
      </w:r>
      <w:r w:rsidR="008D1CC8" w:rsidRPr="000D2463">
        <w:rPr>
          <w:rFonts w:cs="Open Sans"/>
          <w:szCs w:val="28"/>
        </w:rPr>
        <w:t>(</w:t>
      </w:r>
      <w:r w:rsidR="00D23649" w:rsidRPr="000D2463">
        <w:rPr>
          <w:rFonts w:cs="Open Sans"/>
          <w:szCs w:val="28"/>
        </w:rPr>
        <w:t xml:space="preserve">CRPD art 8, </w:t>
      </w:r>
      <w:r w:rsidR="008D1CC8" w:rsidRPr="000D2463">
        <w:rPr>
          <w:rFonts w:cs="Open Sans"/>
          <w:szCs w:val="28"/>
        </w:rPr>
        <w:t>LOI 8)</w:t>
      </w:r>
      <w:bookmarkEnd w:id="44"/>
    </w:p>
    <w:p w14:paraId="1C4C8050" w14:textId="77777777" w:rsidR="00B913A4" w:rsidRPr="00FA7A1B" w:rsidRDefault="00E17132" w:rsidP="00A011F0">
      <w:pPr>
        <w:pStyle w:val="SubmissionNormal"/>
        <w:tabs>
          <w:tab w:val="num" w:pos="7383"/>
        </w:tabs>
        <w:ind w:hanging="720"/>
        <w:rPr>
          <w:rFonts w:ascii="Open Sans" w:hAnsi="Open Sans" w:cs="Open Sans"/>
        </w:rPr>
      </w:pPr>
      <w:r w:rsidRPr="00FA7A1B">
        <w:rPr>
          <w:rFonts w:ascii="Open Sans" w:hAnsi="Open Sans" w:cs="Open Sans"/>
        </w:rPr>
        <w:t>T</w:t>
      </w:r>
      <w:r w:rsidR="00B913A4" w:rsidRPr="00FA7A1B">
        <w:rPr>
          <w:rFonts w:ascii="Open Sans" w:hAnsi="Open Sans" w:cs="Open Sans"/>
        </w:rPr>
        <w:t xml:space="preserve">he largest number of complaints received by the Commission </w:t>
      </w:r>
      <w:r w:rsidR="006D479A" w:rsidRPr="00FA7A1B">
        <w:rPr>
          <w:rFonts w:ascii="Open Sans" w:hAnsi="Open Sans" w:cs="Open Sans"/>
        </w:rPr>
        <w:t xml:space="preserve">consistently relate to </w:t>
      </w:r>
      <w:r w:rsidR="00B913A4" w:rsidRPr="00FA7A1B">
        <w:rPr>
          <w:rFonts w:ascii="Open Sans" w:hAnsi="Open Sans" w:cs="Open Sans"/>
        </w:rPr>
        <w:t xml:space="preserve">disability </w:t>
      </w:r>
      <w:r w:rsidR="00745AD3" w:rsidRPr="00FA7A1B">
        <w:rPr>
          <w:rFonts w:ascii="Open Sans" w:hAnsi="Open Sans" w:cs="Open Sans"/>
        </w:rPr>
        <w:t>discrimination</w:t>
      </w:r>
      <w:r w:rsidR="00D42486" w:rsidRPr="00FA7A1B">
        <w:rPr>
          <w:rFonts w:ascii="Open Sans" w:hAnsi="Open Sans" w:cs="Open Sans"/>
        </w:rPr>
        <w:t>. Over the last five years</w:t>
      </w:r>
      <w:r w:rsidR="0033652E" w:rsidRPr="00FA7A1B">
        <w:rPr>
          <w:rFonts w:ascii="Open Sans" w:hAnsi="Open Sans" w:cs="Open Sans"/>
        </w:rPr>
        <w:t>,</w:t>
      </w:r>
      <w:r w:rsidR="00D42486" w:rsidRPr="00FA7A1B">
        <w:rPr>
          <w:rFonts w:ascii="Open Sans" w:hAnsi="Open Sans" w:cs="Open Sans"/>
        </w:rPr>
        <w:t xml:space="preserve"> 37% of complaints have been lodged under the DDA</w:t>
      </w:r>
      <w:r w:rsidR="008803EA" w:rsidRPr="00FA7A1B">
        <w:rPr>
          <w:rFonts w:ascii="Open Sans" w:hAnsi="Open Sans" w:cs="Open Sans"/>
        </w:rPr>
        <w:t>. In 2017</w:t>
      </w:r>
      <w:r w:rsidR="0033652E" w:rsidRPr="00FA7A1B">
        <w:rPr>
          <w:rFonts w:ascii="Open Sans" w:hAnsi="Open Sans" w:cs="Open Sans"/>
        </w:rPr>
        <w:t>–</w:t>
      </w:r>
      <w:r w:rsidR="008803EA" w:rsidRPr="00FA7A1B">
        <w:rPr>
          <w:rFonts w:ascii="Open Sans" w:hAnsi="Open Sans" w:cs="Open Sans"/>
        </w:rPr>
        <w:t>2018,</w:t>
      </w:r>
      <w:r w:rsidR="00D42486" w:rsidRPr="00FA7A1B">
        <w:rPr>
          <w:rFonts w:ascii="Open Sans" w:hAnsi="Open Sans" w:cs="Open Sans"/>
        </w:rPr>
        <w:t xml:space="preserve"> it was</w:t>
      </w:r>
      <w:r w:rsidR="008803EA" w:rsidRPr="00FA7A1B">
        <w:rPr>
          <w:rFonts w:ascii="Open Sans" w:hAnsi="Open Sans" w:cs="Open Sans"/>
        </w:rPr>
        <w:t xml:space="preserve"> 42%.</w:t>
      </w:r>
      <w:r w:rsidR="008803EA" w:rsidRPr="00FA7A1B">
        <w:rPr>
          <w:rStyle w:val="EndnoteReference"/>
          <w:rFonts w:ascii="Open Sans" w:hAnsi="Open Sans" w:cs="Open Sans"/>
          <w:sz w:val="24"/>
        </w:rPr>
        <w:endnoteReference w:id="39"/>
      </w:r>
      <w:r w:rsidR="00B913A4" w:rsidRPr="00FA7A1B">
        <w:rPr>
          <w:rFonts w:ascii="Open Sans" w:hAnsi="Open Sans" w:cs="Open Sans"/>
          <w:vertAlign w:val="superscript"/>
        </w:rPr>
        <w:t xml:space="preserve"> </w:t>
      </w:r>
      <w:r w:rsidR="009B32BF" w:rsidRPr="00FA7A1B">
        <w:rPr>
          <w:rFonts w:ascii="Open Sans" w:hAnsi="Open Sans" w:cs="Open Sans"/>
        </w:rPr>
        <w:t>In June 2019 the Centre of Research and Excellence in Disability and Health at the University of Melbourne published results from a national</w:t>
      </w:r>
      <w:r w:rsidR="009D5AD7" w:rsidRPr="00FA7A1B">
        <w:rPr>
          <w:rFonts w:ascii="Open Sans" w:hAnsi="Open Sans" w:cs="Open Sans"/>
        </w:rPr>
        <w:t xml:space="preserve"> survey on community attitudes towards people with Australia</w:t>
      </w:r>
      <w:r w:rsidR="009B32BF" w:rsidRPr="00FA7A1B">
        <w:rPr>
          <w:rFonts w:ascii="Open Sans" w:hAnsi="Open Sans" w:cs="Open Sans"/>
        </w:rPr>
        <w:t>.</w:t>
      </w:r>
      <w:r w:rsidR="00EF6DE4" w:rsidRPr="00FA7A1B">
        <w:rPr>
          <w:rStyle w:val="EndnoteReference"/>
          <w:rFonts w:ascii="Open Sans" w:hAnsi="Open Sans" w:cs="Open Sans"/>
          <w:sz w:val="24"/>
        </w:rPr>
        <w:endnoteReference w:id="40"/>
      </w:r>
      <w:r w:rsidR="00EF6DE4" w:rsidRPr="00FA7A1B">
        <w:rPr>
          <w:rFonts w:ascii="Open Sans" w:hAnsi="Open Sans" w:cs="Open Sans"/>
        </w:rPr>
        <w:t xml:space="preserve"> It found</w:t>
      </w:r>
      <w:r w:rsidR="00417714" w:rsidRPr="00FA7A1B">
        <w:rPr>
          <w:rFonts w:ascii="Open Sans" w:hAnsi="Open Sans" w:cs="Open Sans"/>
        </w:rPr>
        <w:t xml:space="preserve"> </w:t>
      </w:r>
      <w:r w:rsidR="00EF6DE4" w:rsidRPr="00FA7A1B">
        <w:rPr>
          <w:rFonts w:ascii="Open Sans" w:hAnsi="Open Sans" w:cs="Open Sans"/>
        </w:rPr>
        <w:t xml:space="preserve">that </w:t>
      </w:r>
      <w:r w:rsidR="009D5AD7" w:rsidRPr="00FA7A1B">
        <w:rPr>
          <w:rFonts w:ascii="Open Sans" w:hAnsi="Open Sans" w:cs="Open Sans"/>
        </w:rPr>
        <w:t xml:space="preserve">78% of survey participants agreed that people </w:t>
      </w:r>
      <w:r w:rsidR="0033652E" w:rsidRPr="00FA7A1B">
        <w:rPr>
          <w:rFonts w:ascii="Open Sans" w:hAnsi="Open Sans" w:cs="Open Sans"/>
        </w:rPr>
        <w:t xml:space="preserve">were </w:t>
      </w:r>
      <w:r w:rsidR="009D5AD7" w:rsidRPr="00FA7A1B">
        <w:rPr>
          <w:rFonts w:ascii="Open Sans" w:hAnsi="Open Sans" w:cs="Open Sans"/>
        </w:rPr>
        <w:t xml:space="preserve">unsure how to act around people with disability </w:t>
      </w:r>
      <w:r w:rsidR="00EF6DE4" w:rsidRPr="00FA7A1B">
        <w:rPr>
          <w:rFonts w:ascii="Open Sans" w:hAnsi="Open Sans" w:cs="Open Sans"/>
        </w:rPr>
        <w:t>and 61% of participants said people</w:t>
      </w:r>
      <w:r w:rsidR="0033652E" w:rsidRPr="00FA7A1B">
        <w:rPr>
          <w:rFonts w:ascii="Open Sans" w:hAnsi="Open Sans" w:cs="Open Sans"/>
        </w:rPr>
        <w:t xml:space="preserve"> were</w:t>
      </w:r>
      <w:r w:rsidR="00EF6DE4" w:rsidRPr="00FA7A1B">
        <w:rPr>
          <w:rFonts w:ascii="Open Sans" w:hAnsi="Open Sans" w:cs="Open Sans"/>
        </w:rPr>
        <w:t xml:space="preserve"> likely to avoid people with intellectual disability. </w:t>
      </w:r>
      <w:r w:rsidR="00B913A4" w:rsidRPr="00FA7A1B">
        <w:rPr>
          <w:rFonts w:ascii="Open Sans" w:hAnsi="Open Sans" w:cs="Open Sans"/>
        </w:rPr>
        <w:t xml:space="preserve">These statistics indicate </w:t>
      </w:r>
      <w:r w:rsidR="000D3542" w:rsidRPr="00FA7A1B">
        <w:rPr>
          <w:rFonts w:ascii="Open Sans" w:hAnsi="Open Sans" w:cs="Open Sans"/>
        </w:rPr>
        <w:t xml:space="preserve">a need for </w:t>
      </w:r>
      <w:r w:rsidR="00B913A4" w:rsidRPr="00FA7A1B">
        <w:rPr>
          <w:rFonts w:ascii="Open Sans" w:hAnsi="Open Sans" w:cs="Open Sans"/>
        </w:rPr>
        <w:t xml:space="preserve">disability </w:t>
      </w:r>
      <w:r w:rsidRPr="00FA7A1B">
        <w:rPr>
          <w:rFonts w:ascii="Open Sans" w:hAnsi="Open Sans" w:cs="Open Sans"/>
        </w:rPr>
        <w:t xml:space="preserve">rights </w:t>
      </w:r>
      <w:r w:rsidR="00B913A4" w:rsidRPr="00FA7A1B">
        <w:rPr>
          <w:rFonts w:ascii="Open Sans" w:hAnsi="Open Sans" w:cs="Open Sans"/>
        </w:rPr>
        <w:t xml:space="preserve">education and awareness </w:t>
      </w:r>
      <w:r w:rsidR="00417714" w:rsidRPr="00FA7A1B">
        <w:rPr>
          <w:rFonts w:ascii="Open Sans" w:hAnsi="Open Sans" w:cs="Open Sans"/>
        </w:rPr>
        <w:t>in Australia</w:t>
      </w:r>
      <w:r w:rsidR="00B913A4" w:rsidRPr="00FA7A1B">
        <w:rPr>
          <w:rFonts w:ascii="Open Sans" w:hAnsi="Open Sans" w:cs="Open Sans"/>
        </w:rPr>
        <w:t>.</w:t>
      </w:r>
    </w:p>
    <w:p w14:paraId="3DE348BE" w14:textId="77777777" w:rsidR="00F831C1" w:rsidRPr="00FA7A1B" w:rsidRDefault="00B6450B" w:rsidP="006D479A">
      <w:pPr>
        <w:pStyle w:val="SubmissionNormal"/>
        <w:tabs>
          <w:tab w:val="num" w:pos="7383"/>
        </w:tabs>
        <w:ind w:hanging="720"/>
        <w:rPr>
          <w:rFonts w:ascii="Open Sans" w:hAnsi="Open Sans" w:cs="Open Sans"/>
        </w:rPr>
      </w:pPr>
      <w:r w:rsidRPr="00FA7A1B">
        <w:rPr>
          <w:rFonts w:ascii="Open Sans" w:hAnsi="Open Sans" w:cs="Open Sans"/>
        </w:rPr>
        <w:t>One</w:t>
      </w:r>
      <w:r w:rsidR="006B11E1" w:rsidRPr="00FA7A1B">
        <w:rPr>
          <w:rFonts w:ascii="Open Sans" w:hAnsi="Open Sans" w:cs="Open Sans"/>
        </w:rPr>
        <w:t xml:space="preserve"> of the </w:t>
      </w:r>
      <w:r w:rsidR="00F831C1" w:rsidRPr="00FA7A1B">
        <w:rPr>
          <w:rFonts w:ascii="Open Sans" w:hAnsi="Open Sans" w:cs="Open Sans"/>
        </w:rPr>
        <w:t>policy direction</w:t>
      </w:r>
      <w:r w:rsidR="006B11E1" w:rsidRPr="00FA7A1B">
        <w:rPr>
          <w:rFonts w:ascii="Open Sans" w:hAnsi="Open Sans" w:cs="Open Sans"/>
        </w:rPr>
        <w:t>s</w:t>
      </w:r>
      <w:r w:rsidR="00F831C1" w:rsidRPr="00FA7A1B">
        <w:rPr>
          <w:rFonts w:ascii="Open Sans" w:hAnsi="Open Sans" w:cs="Open Sans"/>
        </w:rPr>
        <w:t xml:space="preserve"> of the </w:t>
      </w:r>
      <w:r w:rsidR="00F315A2" w:rsidRPr="00FA7A1B">
        <w:rPr>
          <w:rFonts w:ascii="Open Sans" w:hAnsi="Open Sans" w:cs="Open Sans"/>
        </w:rPr>
        <w:t>NDS</w:t>
      </w:r>
      <w:r w:rsidR="00F831C1" w:rsidRPr="00FA7A1B">
        <w:rPr>
          <w:rFonts w:ascii="Open Sans" w:hAnsi="Open Sans" w:cs="Open Sans"/>
        </w:rPr>
        <w:t xml:space="preserve"> is to increase awareness and acceptance of the rights of people with disability. </w:t>
      </w:r>
      <w:r w:rsidR="00CC4447" w:rsidRPr="00FA7A1B">
        <w:rPr>
          <w:rFonts w:ascii="Open Sans" w:hAnsi="Open Sans" w:cs="Open Sans"/>
        </w:rPr>
        <w:t>However,</w:t>
      </w:r>
      <w:r w:rsidR="006D479A" w:rsidRPr="00FA7A1B">
        <w:rPr>
          <w:rFonts w:ascii="Open Sans" w:hAnsi="Open Sans" w:cs="Open Sans"/>
        </w:rPr>
        <w:t xml:space="preserve"> </w:t>
      </w:r>
      <w:r w:rsidR="00E17132" w:rsidRPr="00FA7A1B">
        <w:rPr>
          <w:rFonts w:ascii="Open Sans" w:hAnsi="Open Sans" w:cs="Open Sans"/>
        </w:rPr>
        <w:t>there has been</w:t>
      </w:r>
      <w:r w:rsidR="006D479A" w:rsidRPr="00FA7A1B">
        <w:rPr>
          <w:rFonts w:ascii="Open Sans" w:hAnsi="Open Sans" w:cs="Open Sans"/>
        </w:rPr>
        <w:t xml:space="preserve"> </w:t>
      </w:r>
      <w:r w:rsidR="006B11E1" w:rsidRPr="00FA7A1B">
        <w:rPr>
          <w:rFonts w:ascii="Open Sans" w:hAnsi="Open Sans" w:cs="Open Sans"/>
        </w:rPr>
        <w:t xml:space="preserve">limited </w:t>
      </w:r>
      <w:r w:rsidR="00E17132" w:rsidRPr="00FA7A1B">
        <w:rPr>
          <w:rFonts w:ascii="Open Sans" w:hAnsi="Open Sans" w:cs="Open Sans"/>
        </w:rPr>
        <w:t xml:space="preserve">government </w:t>
      </w:r>
      <w:r w:rsidR="00DD4059" w:rsidRPr="00FA7A1B">
        <w:rPr>
          <w:rFonts w:ascii="Open Sans" w:hAnsi="Open Sans" w:cs="Open Sans"/>
        </w:rPr>
        <w:t>action</w:t>
      </w:r>
      <w:r w:rsidR="008D1914" w:rsidRPr="00FA7A1B">
        <w:rPr>
          <w:rFonts w:ascii="Open Sans" w:hAnsi="Open Sans" w:cs="Open Sans"/>
        </w:rPr>
        <w:t xml:space="preserve"> and funds to p</w:t>
      </w:r>
      <w:r w:rsidR="006B11E1" w:rsidRPr="00FA7A1B">
        <w:rPr>
          <w:rFonts w:ascii="Open Sans" w:hAnsi="Open Sans" w:cs="Open Sans"/>
        </w:rPr>
        <w:t>romot</w:t>
      </w:r>
      <w:r w:rsidR="00B06489" w:rsidRPr="00FA7A1B">
        <w:rPr>
          <w:rFonts w:ascii="Open Sans" w:hAnsi="Open Sans" w:cs="Open Sans"/>
        </w:rPr>
        <w:t>e</w:t>
      </w:r>
      <w:r w:rsidR="006B11E1" w:rsidRPr="00FA7A1B">
        <w:rPr>
          <w:rFonts w:ascii="Open Sans" w:hAnsi="Open Sans" w:cs="Open Sans"/>
        </w:rPr>
        <w:t xml:space="preserve"> </w:t>
      </w:r>
      <w:r w:rsidR="006D479A" w:rsidRPr="00FA7A1B">
        <w:rPr>
          <w:rFonts w:ascii="Open Sans" w:hAnsi="Open Sans" w:cs="Open Sans"/>
        </w:rPr>
        <w:t xml:space="preserve">the </w:t>
      </w:r>
      <w:r w:rsidR="006B11E1" w:rsidRPr="00FA7A1B">
        <w:rPr>
          <w:rFonts w:ascii="Open Sans" w:hAnsi="Open Sans" w:cs="Open Sans"/>
        </w:rPr>
        <w:t>awareness of the rights</w:t>
      </w:r>
      <w:r w:rsidR="00BF2A9E" w:rsidRPr="00FA7A1B">
        <w:rPr>
          <w:rFonts w:ascii="Open Sans" w:hAnsi="Open Sans" w:cs="Open Sans"/>
        </w:rPr>
        <w:t xml:space="preserve"> </w:t>
      </w:r>
      <w:r w:rsidR="006B11E1" w:rsidRPr="00FA7A1B">
        <w:rPr>
          <w:rFonts w:ascii="Open Sans" w:hAnsi="Open Sans" w:cs="Open Sans"/>
        </w:rPr>
        <w:t>of people with disability</w:t>
      </w:r>
      <w:r w:rsidR="002B5033" w:rsidRPr="00FA7A1B">
        <w:rPr>
          <w:rFonts w:ascii="Open Sans" w:hAnsi="Open Sans" w:cs="Open Sans"/>
        </w:rPr>
        <w:t xml:space="preserve">. </w:t>
      </w:r>
    </w:p>
    <w:p w14:paraId="536A6608" w14:textId="77777777" w:rsidR="00CE7F8D" w:rsidRPr="00FA7A1B" w:rsidRDefault="00CE7F8D" w:rsidP="006D479A">
      <w:pPr>
        <w:pStyle w:val="SubmissionNormal"/>
        <w:tabs>
          <w:tab w:val="num" w:pos="7383"/>
        </w:tabs>
        <w:ind w:hanging="720"/>
        <w:rPr>
          <w:rFonts w:ascii="Open Sans" w:hAnsi="Open Sans" w:cs="Open Sans"/>
        </w:rPr>
      </w:pPr>
      <w:bookmarkStart w:id="45" w:name="_Hlk13656758"/>
      <w:r w:rsidRPr="00FA7A1B">
        <w:rPr>
          <w:rFonts w:ascii="Open Sans" w:hAnsi="Open Sans" w:cs="Open Sans"/>
        </w:rPr>
        <w:t xml:space="preserve">In 2011, a scoping project conducted by UNSW found that </w:t>
      </w:r>
      <w:r w:rsidR="00C1453A" w:rsidRPr="00FA7A1B">
        <w:rPr>
          <w:rFonts w:ascii="Open Sans" w:hAnsi="Open Sans" w:cs="Open Sans"/>
        </w:rPr>
        <w:t xml:space="preserve">strategies with </w:t>
      </w:r>
      <w:r w:rsidR="00CF6A1E" w:rsidRPr="00FA7A1B">
        <w:rPr>
          <w:rFonts w:ascii="Open Sans" w:hAnsi="Open Sans" w:cs="Open Sans"/>
        </w:rPr>
        <w:t xml:space="preserve">a combination of </w:t>
      </w:r>
      <w:r w:rsidR="00C1453A" w:rsidRPr="00FA7A1B">
        <w:rPr>
          <w:rFonts w:ascii="Open Sans" w:hAnsi="Open Sans" w:cs="Open Sans"/>
        </w:rPr>
        <w:t>activities</w:t>
      </w:r>
      <w:r w:rsidRPr="00FA7A1B">
        <w:rPr>
          <w:rFonts w:ascii="Open Sans" w:hAnsi="Open Sans" w:cs="Open Sans"/>
        </w:rPr>
        <w:t xml:space="preserve"> at the personal</w:t>
      </w:r>
      <w:r w:rsidR="00CF6A1E" w:rsidRPr="00FA7A1B">
        <w:rPr>
          <w:rFonts w:ascii="Open Sans" w:hAnsi="Open Sans" w:cs="Open Sans"/>
        </w:rPr>
        <w:t xml:space="preserve"> (</w:t>
      </w:r>
      <w:r w:rsidR="00C84BFE" w:rsidRPr="00FA7A1B">
        <w:rPr>
          <w:rFonts w:ascii="Open Sans" w:hAnsi="Open Sans" w:cs="Open Sans"/>
        </w:rPr>
        <w:t xml:space="preserve">e.g. </w:t>
      </w:r>
      <w:r w:rsidR="00CF6A1E" w:rsidRPr="00FA7A1B">
        <w:rPr>
          <w:rFonts w:ascii="Open Sans" w:hAnsi="Open Sans" w:cs="Open Sans"/>
        </w:rPr>
        <w:t>public advertising campaigns)</w:t>
      </w:r>
      <w:r w:rsidRPr="00FA7A1B">
        <w:rPr>
          <w:rFonts w:ascii="Open Sans" w:hAnsi="Open Sans" w:cs="Open Sans"/>
        </w:rPr>
        <w:t xml:space="preserve">, organisational </w:t>
      </w:r>
      <w:r w:rsidR="00CF6A1E" w:rsidRPr="00FA7A1B">
        <w:rPr>
          <w:rFonts w:ascii="Open Sans" w:hAnsi="Open Sans" w:cs="Open Sans"/>
        </w:rPr>
        <w:t>(</w:t>
      </w:r>
      <w:r w:rsidR="00C84BFE" w:rsidRPr="00FA7A1B">
        <w:rPr>
          <w:rFonts w:ascii="Open Sans" w:hAnsi="Open Sans" w:cs="Open Sans"/>
        </w:rPr>
        <w:t xml:space="preserve">e.g. </w:t>
      </w:r>
      <w:r w:rsidR="00CF6A1E" w:rsidRPr="00FA7A1B">
        <w:rPr>
          <w:rFonts w:ascii="Open Sans" w:hAnsi="Open Sans" w:cs="Open Sans"/>
        </w:rPr>
        <w:t xml:space="preserve">training) </w:t>
      </w:r>
      <w:r w:rsidRPr="00FA7A1B">
        <w:rPr>
          <w:rFonts w:ascii="Open Sans" w:hAnsi="Open Sans" w:cs="Open Sans"/>
        </w:rPr>
        <w:t>and structural level</w:t>
      </w:r>
      <w:r w:rsidR="00E30321" w:rsidRPr="00FA7A1B">
        <w:rPr>
          <w:rFonts w:ascii="Open Sans" w:hAnsi="Open Sans" w:cs="Open Sans"/>
        </w:rPr>
        <w:t>s</w:t>
      </w:r>
      <w:r w:rsidRPr="00FA7A1B">
        <w:rPr>
          <w:rFonts w:ascii="Open Sans" w:hAnsi="Open Sans" w:cs="Open Sans"/>
        </w:rPr>
        <w:t xml:space="preserve"> </w:t>
      </w:r>
      <w:r w:rsidR="00CF6A1E" w:rsidRPr="00FA7A1B">
        <w:rPr>
          <w:rFonts w:ascii="Open Sans" w:hAnsi="Open Sans" w:cs="Open Sans"/>
        </w:rPr>
        <w:t>(</w:t>
      </w:r>
      <w:r w:rsidR="00C84BFE" w:rsidRPr="00FA7A1B">
        <w:rPr>
          <w:rFonts w:ascii="Open Sans" w:hAnsi="Open Sans" w:cs="Open Sans"/>
        </w:rPr>
        <w:t>e.g</w:t>
      </w:r>
      <w:r w:rsidR="0033652E" w:rsidRPr="00FA7A1B">
        <w:rPr>
          <w:rFonts w:ascii="Open Sans" w:hAnsi="Open Sans" w:cs="Open Sans"/>
        </w:rPr>
        <w:t>. </w:t>
      </w:r>
      <w:r w:rsidR="00CF6A1E" w:rsidRPr="00FA7A1B">
        <w:rPr>
          <w:rFonts w:ascii="Open Sans" w:hAnsi="Open Sans" w:cs="Open Sans"/>
        </w:rPr>
        <w:t xml:space="preserve">legislation) </w:t>
      </w:r>
      <w:r w:rsidRPr="00FA7A1B">
        <w:rPr>
          <w:rFonts w:ascii="Open Sans" w:hAnsi="Open Sans" w:cs="Open Sans"/>
        </w:rPr>
        <w:t>were most successful in changing attitudes and overcoming prejudice towards people with disability.</w:t>
      </w:r>
      <w:bookmarkEnd w:id="45"/>
      <w:r w:rsidR="00E30321" w:rsidRPr="00FA7A1B">
        <w:rPr>
          <w:rFonts w:ascii="Open Sans" w:hAnsi="Open Sans" w:cs="Open Sans"/>
          <w:vertAlign w:val="superscript"/>
        </w:rPr>
        <w:endnoteReference w:id="41"/>
      </w:r>
      <w:r w:rsidR="00E30321" w:rsidRPr="00FA7A1B">
        <w:rPr>
          <w:rFonts w:ascii="Open Sans" w:hAnsi="Open Sans" w:cs="Open Sans"/>
        </w:rPr>
        <w:t xml:space="preserve"> </w:t>
      </w:r>
      <w:r w:rsidRPr="00FA7A1B">
        <w:rPr>
          <w:rStyle w:val="BodytextChar"/>
          <w:rFonts w:ascii="Open Sans" w:hAnsi="Open Sans" w:cs="Open Sans"/>
          <w:kern w:val="28"/>
        </w:rPr>
        <w:t xml:space="preserve"> </w:t>
      </w:r>
    </w:p>
    <w:p w14:paraId="33D925E9" w14:textId="77777777" w:rsidR="00AA3716" w:rsidRPr="00FA7A1B" w:rsidRDefault="00BF2A9E" w:rsidP="009844F0">
      <w:pPr>
        <w:pStyle w:val="SubmissionNormal"/>
        <w:tabs>
          <w:tab w:val="num" w:pos="7383"/>
        </w:tabs>
        <w:ind w:hanging="720"/>
        <w:rPr>
          <w:rFonts w:ascii="Open Sans" w:hAnsi="Open Sans" w:cs="Open Sans"/>
        </w:rPr>
      </w:pPr>
      <w:r w:rsidRPr="00FA7A1B">
        <w:rPr>
          <w:rFonts w:ascii="Open Sans" w:hAnsi="Open Sans" w:cs="Open Sans"/>
        </w:rPr>
        <w:t xml:space="preserve">The </w:t>
      </w:r>
      <w:r w:rsidR="00E17132" w:rsidRPr="00FA7A1B">
        <w:rPr>
          <w:rFonts w:ascii="Open Sans" w:hAnsi="Open Sans" w:cs="Open Sans"/>
        </w:rPr>
        <w:t>UNSW R</w:t>
      </w:r>
      <w:r w:rsidRPr="00FA7A1B">
        <w:rPr>
          <w:rFonts w:ascii="Open Sans" w:hAnsi="Open Sans" w:cs="Open Sans"/>
        </w:rPr>
        <w:t xml:space="preserve">eview of the </w:t>
      </w:r>
      <w:r w:rsidR="00F315A2" w:rsidRPr="00FA7A1B">
        <w:rPr>
          <w:rFonts w:ascii="Open Sans" w:hAnsi="Open Sans" w:cs="Open Sans"/>
        </w:rPr>
        <w:t>NDS</w:t>
      </w:r>
      <w:r w:rsidRPr="00FA7A1B">
        <w:rPr>
          <w:rFonts w:ascii="Open Sans" w:hAnsi="Open Sans" w:cs="Open Sans"/>
        </w:rPr>
        <w:t xml:space="preserve"> found that </w:t>
      </w:r>
      <w:r w:rsidR="00AA3716" w:rsidRPr="00FA7A1B">
        <w:rPr>
          <w:rFonts w:ascii="Open Sans" w:hAnsi="Open Sans" w:cs="Open Sans"/>
        </w:rPr>
        <w:t xml:space="preserve">public awareness of the rights of people with disability was critical to the implementation of the strategy. It recommended that responsibilities for promoting awareness be clarified and that public awareness campaigns reflect the diversity of people with disability and capture the range of actions </w:t>
      </w:r>
      <w:r w:rsidR="00014C35" w:rsidRPr="00FA7A1B">
        <w:rPr>
          <w:rFonts w:ascii="Open Sans" w:hAnsi="Open Sans" w:cs="Open Sans"/>
        </w:rPr>
        <w:t>people can take to create an inclusive society.</w:t>
      </w:r>
      <w:r w:rsidR="00014C35" w:rsidRPr="00FA7A1B">
        <w:rPr>
          <w:rFonts w:ascii="Open Sans" w:hAnsi="Open Sans" w:cs="Open Sans"/>
          <w:vertAlign w:val="superscript"/>
        </w:rPr>
        <w:endnoteReference w:id="42"/>
      </w:r>
      <w:r w:rsidR="00B06489" w:rsidRPr="00FA7A1B">
        <w:rPr>
          <w:rFonts w:ascii="Open Sans" w:hAnsi="Open Sans" w:cs="Open Sans"/>
        </w:rPr>
        <w:t xml:space="preserve"> </w:t>
      </w:r>
    </w:p>
    <w:p w14:paraId="2C902FCA" w14:textId="77777777" w:rsidR="006B11E1" w:rsidRPr="00FA7A1B" w:rsidRDefault="006B11E1" w:rsidP="00236183">
      <w:pPr>
        <w:pStyle w:val="SubmissionNormal"/>
        <w:numPr>
          <w:ilvl w:val="0"/>
          <w:numId w:val="0"/>
        </w:numPr>
        <w:rPr>
          <w:rFonts w:ascii="Open Sans" w:hAnsi="Open Sans" w:cs="Open Sans"/>
        </w:rPr>
      </w:pPr>
      <w:bookmarkStart w:id="46" w:name="_Hlk13656835"/>
      <w:r w:rsidRPr="00FA7A1B">
        <w:rPr>
          <w:rFonts w:ascii="Open Sans" w:hAnsi="Open Sans" w:cs="Open Sans"/>
          <w:b/>
        </w:rPr>
        <w:t xml:space="preserve">Recommendation </w:t>
      </w:r>
      <w:r w:rsidR="00CD0E26" w:rsidRPr="00FA7A1B">
        <w:rPr>
          <w:rFonts w:ascii="Open Sans" w:hAnsi="Open Sans" w:cs="Open Sans"/>
          <w:b/>
        </w:rPr>
        <w:t>18</w:t>
      </w:r>
      <w:r w:rsidRPr="00FA7A1B">
        <w:rPr>
          <w:rFonts w:ascii="Open Sans" w:hAnsi="Open Sans" w:cs="Open Sans"/>
          <w:b/>
        </w:rPr>
        <w:t xml:space="preserve">: </w:t>
      </w:r>
      <w:r w:rsidR="00621C95" w:rsidRPr="00FA7A1B">
        <w:rPr>
          <w:rFonts w:ascii="Open Sans" w:hAnsi="Open Sans" w:cs="Open Sans"/>
          <w:b/>
        </w:rPr>
        <w:t xml:space="preserve">The Australian </w:t>
      </w:r>
      <w:r w:rsidR="000D3542" w:rsidRPr="00FA7A1B">
        <w:rPr>
          <w:rFonts w:ascii="Open Sans" w:hAnsi="Open Sans" w:cs="Open Sans"/>
          <w:b/>
        </w:rPr>
        <w:t>G</w:t>
      </w:r>
      <w:r w:rsidR="00621C95" w:rsidRPr="00FA7A1B">
        <w:rPr>
          <w:rFonts w:ascii="Open Sans" w:hAnsi="Open Sans" w:cs="Open Sans"/>
          <w:b/>
        </w:rPr>
        <w:t xml:space="preserve">overnment </w:t>
      </w:r>
      <w:r w:rsidR="00B913A4" w:rsidRPr="00FA7A1B">
        <w:rPr>
          <w:rFonts w:ascii="Open Sans" w:hAnsi="Open Sans" w:cs="Open Sans"/>
          <w:b/>
        </w:rPr>
        <w:t>ensure that</w:t>
      </w:r>
      <w:r w:rsidR="006D479A" w:rsidRPr="00FA7A1B">
        <w:rPr>
          <w:rFonts w:ascii="Open Sans" w:hAnsi="Open Sans" w:cs="Open Sans"/>
          <w:b/>
        </w:rPr>
        <w:t xml:space="preserve"> the</w:t>
      </w:r>
      <w:r w:rsidR="00B913A4" w:rsidRPr="00FA7A1B">
        <w:rPr>
          <w:rFonts w:ascii="Open Sans" w:hAnsi="Open Sans" w:cs="Open Sans"/>
          <w:b/>
        </w:rPr>
        <w:t xml:space="preserve"> </w:t>
      </w:r>
      <w:r w:rsidR="00E17132" w:rsidRPr="00FA7A1B">
        <w:rPr>
          <w:rFonts w:ascii="Open Sans" w:hAnsi="Open Sans" w:cs="Open Sans"/>
          <w:b/>
        </w:rPr>
        <w:t xml:space="preserve">next </w:t>
      </w:r>
      <w:r w:rsidR="00B913A4" w:rsidRPr="00FA7A1B">
        <w:rPr>
          <w:rFonts w:ascii="Open Sans" w:hAnsi="Open Sans" w:cs="Open Sans"/>
          <w:b/>
        </w:rPr>
        <w:t xml:space="preserve">National Disability Strategy </w:t>
      </w:r>
      <w:r w:rsidR="00E17132" w:rsidRPr="00FA7A1B">
        <w:rPr>
          <w:rFonts w:ascii="Open Sans" w:hAnsi="Open Sans" w:cs="Open Sans"/>
          <w:b/>
        </w:rPr>
        <w:t xml:space="preserve">include </w:t>
      </w:r>
      <w:r w:rsidR="003E50AD" w:rsidRPr="00FA7A1B">
        <w:rPr>
          <w:rFonts w:ascii="Open Sans" w:hAnsi="Open Sans" w:cs="Open Sans"/>
          <w:b/>
        </w:rPr>
        <w:t xml:space="preserve">policy directions </w:t>
      </w:r>
      <w:r w:rsidR="00E17132" w:rsidRPr="00FA7A1B">
        <w:rPr>
          <w:rFonts w:ascii="Open Sans" w:hAnsi="Open Sans" w:cs="Open Sans"/>
          <w:b/>
        </w:rPr>
        <w:t xml:space="preserve">and dedicated actions </w:t>
      </w:r>
      <w:r w:rsidR="00E30321" w:rsidRPr="00FA7A1B">
        <w:rPr>
          <w:rFonts w:ascii="Open Sans" w:hAnsi="Open Sans" w:cs="Open Sans"/>
          <w:b/>
        </w:rPr>
        <w:t xml:space="preserve">at the individual, organisational and structural levels </w:t>
      </w:r>
      <w:r w:rsidR="00E17132" w:rsidRPr="00FA7A1B">
        <w:rPr>
          <w:rFonts w:ascii="Open Sans" w:hAnsi="Open Sans" w:cs="Open Sans"/>
          <w:b/>
        </w:rPr>
        <w:t>to</w:t>
      </w:r>
      <w:r w:rsidR="00B24908" w:rsidRPr="00FA7A1B">
        <w:rPr>
          <w:rFonts w:ascii="Open Sans" w:hAnsi="Open Sans" w:cs="Open Sans"/>
          <w:b/>
        </w:rPr>
        <w:t xml:space="preserve"> develop and implement awareness raising and education programs that are </w:t>
      </w:r>
      <w:r w:rsidR="000F2BF2" w:rsidRPr="00FA7A1B">
        <w:rPr>
          <w:rFonts w:ascii="Open Sans" w:hAnsi="Open Sans" w:cs="Open Sans"/>
          <w:b/>
        </w:rPr>
        <w:t>consistent with the C</w:t>
      </w:r>
      <w:r w:rsidR="00EB1180" w:rsidRPr="00FA7A1B">
        <w:rPr>
          <w:rFonts w:ascii="Open Sans" w:hAnsi="Open Sans" w:cs="Open Sans"/>
          <w:b/>
        </w:rPr>
        <w:t>RPD</w:t>
      </w:r>
      <w:r w:rsidR="008D1914" w:rsidRPr="00FA7A1B">
        <w:rPr>
          <w:rFonts w:ascii="Open Sans" w:hAnsi="Open Sans" w:cs="Open Sans"/>
          <w:b/>
        </w:rPr>
        <w:t>.</w:t>
      </w:r>
    </w:p>
    <w:p w14:paraId="3286318C" w14:textId="77777777" w:rsidR="00C53CC0" w:rsidRPr="000D2463" w:rsidRDefault="00C53CC0" w:rsidP="00C53CC0">
      <w:pPr>
        <w:pStyle w:val="Heading2"/>
        <w:rPr>
          <w:rFonts w:cs="Open Sans"/>
          <w:szCs w:val="28"/>
        </w:rPr>
      </w:pPr>
      <w:bookmarkStart w:id="47" w:name="_Ref10030925"/>
      <w:bookmarkStart w:id="48" w:name="_Ref13471468"/>
      <w:bookmarkStart w:id="49" w:name="_Toc14876621"/>
      <w:bookmarkEnd w:id="46"/>
      <w:r w:rsidRPr="000D2463">
        <w:rPr>
          <w:rFonts w:cs="Open Sans"/>
          <w:szCs w:val="28"/>
        </w:rPr>
        <w:t>Accessibility</w:t>
      </w:r>
      <w:bookmarkEnd w:id="47"/>
      <w:r w:rsidRPr="000D2463">
        <w:rPr>
          <w:rFonts w:cs="Open Sans"/>
          <w:szCs w:val="28"/>
        </w:rPr>
        <w:t xml:space="preserve"> </w:t>
      </w:r>
      <w:r w:rsidR="00D23649" w:rsidRPr="000D2463">
        <w:rPr>
          <w:rFonts w:cs="Open Sans"/>
          <w:szCs w:val="28"/>
        </w:rPr>
        <w:t>(CRPD art 9, CO 20</w:t>
      </w:r>
      <w:r w:rsidR="0033652E" w:rsidRPr="000D2463">
        <w:rPr>
          <w:rFonts w:cs="Open Sans"/>
          <w:szCs w:val="28"/>
        </w:rPr>
        <w:t>–</w:t>
      </w:r>
      <w:r w:rsidR="00D23649" w:rsidRPr="000D2463">
        <w:rPr>
          <w:rFonts w:cs="Open Sans"/>
          <w:szCs w:val="28"/>
        </w:rPr>
        <w:t>21)</w:t>
      </w:r>
      <w:bookmarkEnd w:id="48"/>
      <w:bookmarkEnd w:id="49"/>
    </w:p>
    <w:p w14:paraId="6127A78B" w14:textId="77777777" w:rsidR="001C72A2" w:rsidRPr="00FA7A1B" w:rsidRDefault="00102CA0" w:rsidP="00102CA0">
      <w:pPr>
        <w:pStyle w:val="Heading3"/>
        <w:rPr>
          <w:rFonts w:cs="Open Sans"/>
          <w:b/>
          <w:bCs w:val="0"/>
          <w:szCs w:val="24"/>
        </w:rPr>
      </w:pPr>
      <w:bookmarkStart w:id="50" w:name="_Toc14876622"/>
      <w:r w:rsidRPr="00FA7A1B">
        <w:rPr>
          <w:rFonts w:cs="Open Sans"/>
          <w:b/>
          <w:bCs w:val="0"/>
          <w:szCs w:val="24"/>
        </w:rPr>
        <w:t>Disability Standards (LO</w:t>
      </w:r>
      <w:r w:rsidR="009B6322" w:rsidRPr="00FA7A1B">
        <w:rPr>
          <w:rFonts w:cs="Open Sans"/>
          <w:b/>
          <w:bCs w:val="0"/>
          <w:szCs w:val="24"/>
        </w:rPr>
        <w:t>I</w:t>
      </w:r>
      <w:r w:rsidRPr="00FA7A1B">
        <w:rPr>
          <w:rFonts w:cs="Open Sans"/>
          <w:b/>
          <w:bCs w:val="0"/>
          <w:szCs w:val="24"/>
        </w:rPr>
        <w:t xml:space="preserve"> 9)</w:t>
      </w:r>
      <w:bookmarkEnd w:id="50"/>
      <w:r w:rsidR="001C72A2" w:rsidRPr="00FA7A1B">
        <w:rPr>
          <w:rFonts w:cs="Open Sans"/>
          <w:b/>
          <w:bCs w:val="0"/>
          <w:szCs w:val="24"/>
        </w:rPr>
        <w:t xml:space="preserve"> </w:t>
      </w:r>
    </w:p>
    <w:p w14:paraId="4953579D" w14:textId="77777777" w:rsidR="003D0955" w:rsidRPr="00FA7A1B" w:rsidRDefault="00EA3BF5" w:rsidP="00EA3BF5">
      <w:pPr>
        <w:pStyle w:val="SubmissionNormal"/>
        <w:tabs>
          <w:tab w:val="num" w:pos="7383"/>
        </w:tabs>
        <w:ind w:hanging="720"/>
        <w:rPr>
          <w:rFonts w:ascii="Open Sans" w:hAnsi="Open Sans" w:cs="Open Sans"/>
        </w:rPr>
      </w:pPr>
      <w:r w:rsidRPr="00FA7A1B">
        <w:rPr>
          <w:rFonts w:ascii="Open Sans" w:hAnsi="Open Sans" w:cs="Open Sans"/>
        </w:rPr>
        <w:t xml:space="preserve">The Commission is concerned </w:t>
      </w:r>
      <w:r w:rsidR="003157EE" w:rsidRPr="00FA7A1B">
        <w:rPr>
          <w:rFonts w:ascii="Open Sans" w:hAnsi="Open Sans" w:cs="Open Sans"/>
        </w:rPr>
        <w:t>that</w:t>
      </w:r>
      <w:r w:rsidR="00D65BDF" w:rsidRPr="00FA7A1B">
        <w:rPr>
          <w:rFonts w:ascii="Open Sans" w:hAnsi="Open Sans" w:cs="Open Sans"/>
        </w:rPr>
        <w:t xml:space="preserve"> the lack of me</w:t>
      </w:r>
      <w:r w:rsidR="00D74E69" w:rsidRPr="00FA7A1B">
        <w:rPr>
          <w:rFonts w:ascii="Open Sans" w:hAnsi="Open Sans" w:cs="Open Sans"/>
        </w:rPr>
        <w:t>asures</w:t>
      </w:r>
      <w:r w:rsidR="00D65BDF" w:rsidRPr="00FA7A1B">
        <w:rPr>
          <w:rFonts w:ascii="Open Sans" w:hAnsi="Open Sans" w:cs="Open Sans"/>
        </w:rPr>
        <w:t xml:space="preserve"> to ensure</w:t>
      </w:r>
      <w:r w:rsidR="00D41996" w:rsidRPr="00FA7A1B">
        <w:rPr>
          <w:rFonts w:ascii="Open Sans" w:hAnsi="Open Sans" w:cs="Open Sans"/>
        </w:rPr>
        <w:t xml:space="preserve"> </w:t>
      </w:r>
      <w:r w:rsidR="00D74E69" w:rsidRPr="00FA7A1B">
        <w:rPr>
          <w:rFonts w:ascii="Open Sans" w:hAnsi="Open Sans" w:cs="Open Sans"/>
        </w:rPr>
        <w:t xml:space="preserve">nationally consistent implementation, </w:t>
      </w:r>
      <w:r w:rsidR="00D65BDF" w:rsidRPr="00FA7A1B">
        <w:rPr>
          <w:rFonts w:ascii="Open Sans" w:hAnsi="Open Sans" w:cs="Open Sans"/>
        </w:rPr>
        <w:t>enforceability, monitoring</w:t>
      </w:r>
      <w:r w:rsidR="003D1A72" w:rsidRPr="00FA7A1B">
        <w:rPr>
          <w:rFonts w:ascii="Open Sans" w:hAnsi="Open Sans" w:cs="Open Sans"/>
        </w:rPr>
        <w:t xml:space="preserve"> and</w:t>
      </w:r>
      <w:r w:rsidR="00D65BDF" w:rsidRPr="00FA7A1B">
        <w:rPr>
          <w:rFonts w:ascii="Open Sans" w:hAnsi="Open Sans" w:cs="Open Sans"/>
        </w:rPr>
        <w:t xml:space="preserve"> compliance </w:t>
      </w:r>
      <w:r w:rsidR="00D41996" w:rsidRPr="00FA7A1B">
        <w:rPr>
          <w:rFonts w:ascii="Open Sans" w:hAnsi="Open Sans" w:cs="Open Sans"/>
        </w:rPr>
        <w:t xml:space="preserve">under </w:t>
      </w:r>
      <w:r w:rsidR="00D65BDF" w:rsidRPr="00FA7A1B">
        <w:rPr>
          <w:rFonts w:ascii="Open Sans" w:hAnsi="Open Sans" w:cs="Open Sans"/>
        </w:rPr>
        <w:t>the Disability Standards for Accessible Public Transport 2002 (Transport Standards) and the Disability (Access to Premises</w:t>
      </w:r>
      <w:r w:rsidR="0033652E" w:rsidRPr="00FA7A1B">
        <w:rPr>
          <w:rFonts w:ascii="Open Sans" w:hAnsi="Open Sans" w:cs="Open Sans"/>
        </w:rPr>
        <w:t>—</w:t>
      </w:r>
      <w:r w:rsidR="00D65BDF" w:rsidRPr="00FA7A1B">
        <w:rPr>
          <w:rFonts w:ascii="Open Sans" w:hAnsi="Open Sans" w:cs="Open Sans"/>
        </w:rPr>
        <w:t xml:space="preserve"> Buildings) Standards 2010 (Building Standards)</w:t>
      </w:r>
      <w:r w:rsidR="003157EE" w:rsidRPr="00FA7A1B">
        <w:rPr>
          <w:rFonts w:ascii="Open Sans" w:hAnsi="Open Sans" w:cs="Open Sans"/>
        </w:rPr>
        <w:t xml:space="preserve"> has limited the effectiveness of</w:t>
      </w:r>
      <w:r w:rsidR="00B77A5C" w:rsidRPr="00FA7A1B">
        <w:rPr>
          <w:rFonts w:ascii="Open Sans" w:hAnsi="Open Sans" w:cs="Open Sans"/>
        </w:rPr>
        <w:t xml:space="preserve"> both</w:t>
      </w:r>
      <w:r w:rsidR="003157EE" w:rsidRPr="00FA7A1B">
        <w:rPr>
          <w:rFonts w:ascii="Open Sans" w:hAnsi="Open Sans" w:cs="Open Sans"/>
        </w:rPr>
        <w:t xml:space="preserve"> Standards.</w:t>
      </w:r>
      <w:r w:rsidR="000B1013" w:rsidRPr="00FA7A1B">
        <w:rPr>
          <w:rFonts w:ascii="Open Sans" w:hAnsi="Open Sans" w:cs="Open Sans"/>
          <w:vertAlign w:val="superscript"/>
        </w:rPr>
        <w:endnoteReference w:id="43"/>
      </w:r>
    </w:p>
    <w:p w14:paraId="1D54ECE4" w14:textId="77777777" w:rsidR="001A2231" w:rsidRPr="00FA7A1B" w:rsidRDefault="00D41996" w:rsidP="001A2231">
      <w:pPr>
        <w:pStyle w:val="SubmissionNormal"/>
        <w:tabs>
          <w:tab w:val="num" w:pos="7383"/>
        </w:tabs>
        <w:ind w:hanging="720"/>
        <w:rPr>
          <w:rFonts w:ascii="Open Sans" w:hAnsi="Open Sans" w:cs="Open Sans"/>
        </w:rPr>
      </w:pPr>
      <w:r w:rsidRPr="00FA7A1B">
        <w:rPr>
          <w:rFonts w:ascii="Open Sans" w:hAnsi="Open Sans" w:cs="Open Sans"/>
        </w:rPr>
        <w:t xml:space="preserve">The Commission is also concerned </w:t>
      </w:r>
      <w:r w:rsidR="00C3612A" w:rsidRPr="00FA7A1B">
        <w:rPr>
          <w:rFonts w:ascii="Open Sans" w:hAnsi="Open Sans" w:cs="Open Sans"/>
        </w:rPr>
        <w:t xml:space="preserve">that there is a </w:t>
      </w:r>
      <w:r w:rsidR="002467AC" w:rsidRPr="00FA7A1B">
        <w:rPr>
          <w:rFonts w:ascii="Open Sans" w:hAnsi="Open Sans" w:cs="Open Sans"/>
        </w:rPr>
        <w:t xml:space="preserve">lack of progress </w:t>
      </w:r>
      <w:r w:rsidRPr="00FA7A1B">
        <w:rPr>
          <w:rFonts w:ascii="Open Sans" w:hAnsi="Open Sans" w:cs="Open Sans"/>
        </w:rPr>
        <w:t xml:space="preserve">and insufficient resources allocated to implement the recommendations </w:t>
      </w:r>
      <w:r w:rsidR="001D7801" w:rsidRPr="00FA7A1B">
        <w:rPr>
          <w:rFonts w:ascii="Open Sans" w:hAnsi="Open Sans" w:cs="Open Sans"/>
        </w:rPr>
        <w:t xml:space="preserve">made following the </w:t>
      </w:r>
      <w:r w:rsidR="002467AC" w:rsidRPr="00FA7A1B">
        <w:rPr>
          <w:rFonts w:ascii="Open Sans" w:hAnsi="Open Sans" w:cs="Open Sans"/>
        </w:rPr>
        <w:t xml:space="preserve">statutory </w:t>
      </w:r>
      <w:r w:rsidR="000666E2" w:rsidRPr="00FA7A1B">
        <w:rPr>
          <w:rFonts w:ascii="Open Sans" w:hAnsi="Open Sans" w:cs="Open Sans"/>
        </w:rPr>
        <w:t xml:space="preserve">reviews of the </w:t>
      </w:r>
      <w:r w:rsidR="00B77A5C" w:rsidRPr="00FA7A1B">
        <w:rPr>
          <w:rFonts w:ascii="Open Sans" w:hAnsi="Open Sans" w:cs="Open Sans"/>
        </w:rPr>
        <w:t>S</w:t>
      </w:r>
      <w:r w:rsidR="000666E2" w:rsidRPr="00FA7A1B">
        <w:rPr>
          <w:rFonts w:ascii="Open Sans" w:hAnsi="Open Sans" w:cs="Open Sans"/>
        </w:rPr>
        <w:t>tandards</w:t>
      </w:r>
      <w:r w:rsidR="001D7801" w:rsidRPr="00FA7A1B">
        <w:rPr>
          <w:rFonts w:ascii="Open Sans" w:hAnsi="Open Sans" w:cs="Open Sans"/>
        </w:rPr>
        <w:t xml:space="preserve"> every five years. </w:t>
      </w:r>
    </w:p>
    <w:p w14:paraId="5E10ABE9" w14:textId="77777777" w:rsidR="000B1013" w:rsidRPr="00FA7A1B" w:rsidRDefault="000B1013" w:rsidP="005B188C">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19</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Australian Government introduce a national data collection and reporting framework, coordinated between the Commonwealth, </w:t>
      </w:r>
      <w:r w:rsidR="006D479A" w:rsidRPr="00FA7A1B">
        <w:rPr>
          <w:rFonts w:ascii="Open Sans" w:hAnsi="Open Sans" w:cs="Open Sans"/>
          <w:b/>
        </w:rPr>
        <w:t>S</w:t>
      </w:r>
      <w:r w:rsidRPr="00FA7A1B">
        <w:rPr>
          <w:rFonts w:ascii="Open Sans" w:hAnsi="Open Sans" w:cs="Open Sans"/>
          <w:b/>
        </w:rPr>
        <w:t xml:space="preserve">tate and </w:t>
      </w:r>
      <w:r w:rsidR="006D479A" w:rsidRPr="00FA7A1B">
        <w:rPr>
          <w:rFonts w:ascii="Open Sans" w:hAnsi="Open Sans" w:cs="Open Sans"/>
          <w:b/>
        </w:rPr>
        <w:t>T</w:t>
      </w:r>
      <w:r w:rsidRPr="00FA7A1B">
        <w:rPr>
          <w:rFonts w:ascii="Open Sans" w:hAnsi="Open Sans" w:cs="Open Sans"/>
          <w:b/>
        </w:rPr>
        <w:t>erritory governments, to enable the measurement of progress and compliance against the Building Standards and Transport Standards.</w:t>
      </w:r>
    </w:p>
    <w:p w14:paraId="409FF59E" w14:textId="77777777" w:rsidR="000B1013" w:rsidRPr="00FA7A1B" w:rsidRDefault="000B1013" w:rsidP="005B188C">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20</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Australian Government consider additional enforcement mechanisms </w:t>
      </w:r>
      <w:r w:rsidR="00B77A5C" w:rsidRPr="00FA7A1B">
        <w:rPr>
          <w:rFonts w:ascii="Open Sans" w:hAnsi="Open Sans" w:cs="Open Sans"/>
          <w:b/>
        </w:rPr>
        <w:t>for</w:t>
      </w:r>
      <w:r w:rsidRPr="00FA7A1B">
        <w:rPr>
          <w:rFonts w:ascii="Open Sans" w:hAnsi="Open Sans" w:cs="Open Sans"/>
          <w:b/>
        </w:rPr>
        <w:t xml:space="preserve"> the Building Standards and Transport Standards. </w:t>
      </w:r>
    </w:p>
    <w:p w14:paraId="539E7E6C" w14:textId="77777777" w:rsidR="00D74E69" w:rsidRPr="00FA7A1B" w:rsidRDefault="00D74E69" w:rsidP="005B188C">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21</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w:t>
      </w:r>
      <w:r w:rsidR="00FC4149" w:rsidRPr="00FA7A1B">
        <w:rPr>
          <w:rFonts w:ascii="Open Sans" w:hAnsi="Open Sans" w:cs="Open Sans"/>
          <w:b/>
        </w:rPr>
        <w:t xml:space="preserve">Australian </w:t>
      </w:r>
      <w:r w:rsidR="000B1013" w:rsidRPr="00FA7A1B">
        <w:rPr>
          <w:rFonts w:ascii="Open Sans" w:hAnsi="Open Sans" w:cs="Open Sans"/>
          <w:b/>
        </w:rPr>
        <w:t>G</w:t>
      </w:r>
      <w:r w:rsidR="00FC4149" w:rsidRPr="00FA7A1B">
        <w:rPr>
          <w:rFonts w:ascii="Open Sans" w:hAnsi="Open Sans" w:cs="Open Sans"/>
          <w:b/>
        </w:rPr>
        <w:t xml:space="preserve">overnment </w:t>
      </w:r>
      <w:r w:rsidR="00637996" w:rsidRPr="00FA7A1B">
        <w:rPr>
          <w:rFonts w:ascii="Open Sans" w:hAnsi="Open Sans" w:cs="Open Sans"/>
          <w:b/>
        </w:rPr>
        <w:t xml:space="preserve">take immediate action to </w:t>
      </w:r>
      <w:r w:rsidR="00E97206" w:rsidRPr="00FA7A1B">
        <w:rPr>
          <w:rFonts w:ascii="Open Sans" w:hAnsi="Open Sans" w:cs="Open Sans"/>
          <w:b/>
        </w:rPr>
        <w:t xml:space="preserve">implement </w:t>
      </w:r>
      <w:r w:rsidR="00637996" w:rsidRPr="00FA7A1B">
        <w:rPr>
          <w:rFonts w:ascii="Open Sans" w:hAnsi="Open Sans" w:cs="Open Sans"/>
          <w:b/>
        </w:rPr>
        <w:t xml:space="preserve">the recommendations from the reviews </w:t>
      </w:r>
      <w:r w:rsidR="00FC4149" w:rsidRPr="00FA7A1B">
        <w:rPr>
          <w:rFonts w:ascii="Open Sans" w:hAnsi="Open Sans" w:cs="Open Sans"/>
          <w:b/>
        </w:rPr>
        <w:t xml:space="preserve">of the </w:t>
      </w:r>
      <w:r w:rsidR="000B1013" w:rsidRPr="00FA7A1B">
        <w:rPr>
          <w:rFonts w:ascii="Open Sans" w:hAnsi="Open Sans" w:cs="Open Sans"/>
          <w:b/>
        </w:rPr>
        <w:t xml:space="preserve">Building </w:t>
      </w:r>
      <w:r w:rsidR="00FC4149" w:rsidRPr="00FA7A1B">
        <w:rPr>
          <w:rFonts w:ascii="Open Sans" w:hAnsi="Open Sans" w:cs="Open Sans"/>
          <w:b/>
        </w:rPr>
        <w:t xml:space="preserve">Standards </w:t>
      </w:r>
      <w:r w:rsidR="000B1013" w:rsidRPr="00FA7A1B">
        <w:rPr>
          <w:rFonts w:ascii="Open Sans" w:hAnsi="Open Sans" w:cs="Open Sans"/>
          <w:b/>
        </w:rPr>
        <w:t xml:space="preserve">and Transport Standards </w:t>
      </w:r>
      <w:r w:rsidR="00FC4149" w:rsidRPr="00FA7A1B">
        <w:rPr>
          <w:rFonts w:ascii="Open Sans" w:hAnsi="Open Sans" w:cs="Open Sans"/>
          <w:b/>
        </w:rPr>
        <w:t xml:space="preserve">and </w:t>
      </w:r>
      <w:r w:rsidR="00637996" w:rsidRPr="00FA7A1B">
        <w:rPr>
          <w:rFonts w:ascii="Open Sans" w:hAnsi="Open Sans" w:cs="Open Sans"/>
          <w:b/>
        </w:rPr>
        <w:t xml:space="preserve">allocate </w:t>
      </w:r>
      <w:r w:rsidR="00FC4149" w:rsidRPr="00FA7A1B">
        <w:rPr>
          <w:rFonts w:ascii="Open Sans" w:hAnsi="Open Sans" w:cs="Open Sans"/>
          <w:b/>
        </w:rPr>
        <w:t>sufficient resources to implement the</w:t>
      </w:r>
      <w:r w:rsidR="00637996" w:rsidRPr="00FA7A1B">
        <w:rPr>
          <w:rFonts w:ascii="Open Sans" w:hAnsi="Open Sans" w:cs="Open Sans"/>
          <w:b/>
        </w:rPr>
        <w:t>se</w:t>
      </w:r>
      <w:r w:rsidR="00FC4149" w:rsidRPr="00FA7A1B">
        <w:rPr>
          <w:rFonts w:ascii="Open Sans" w:hAnsi="Open Sans" w:cs="Open Sans"/>
          <w:b/>
        </w:rPr>
        <w:t xml:space="preserve"> recommendations.  </w:t>
      </w:r>
    </w:p>
    <w:p w14:paraId="0264CEC7" w14:textId="77777777" w:rsidR="003157EE" w:rsidRPr="00FA7A1B" w:rsidRDefault="00102CA0" w:rsidP="00102CA0">
      <w:pPr>
        <w:pStyle w:val="Heading3"/>
        <w:rPr>
          <w:rFonts w:cs="Open Sans"/>
          <w:b/>
          <w:bCs w:val="0"/>
          <w:szCs w:val="24"/>
        </w:rPr>
      </w:pPr>
      <w:bookmarkStart w:id="51" w:name="_Toc14876623"/>
      <w:r w:rsidRPr="00FA7A1B">
        <w:rPr>
          <w:rFonts w:cs="Open Sans"/>
          <w:b/>
          <w:bCs w:val="0"/>
          <w:szCs w:val="24"/>
        </w:rPr>
        <w:t>Legislative and policy framework to ensure accessibility (LO</w:t>
      </w:r>
      <w:r w:rsidR="009B6322" w:rsidRPr="00FA7A1B">
        <w:rPr>
          <w:rFonts w:cs="Open Sans"/>
          <w:b/>
          <w:bCs w:val="0"/>
          <w:szCs w:val="24"/>
        </w:rPr>
        <w:t>I</w:t>
      </w:r>
      <w:r w:rsidRPr="00FA7A1B">
        <w:rPr>
          <w:rFonts w:cs="Open Sans"/>
          <w:b/>
          <w:bCs w:val="0"/>
          <w:szCs w:val="24"/>
        </w:rPr>
        <w:t xml:space="preserve"> </w:t>
      </w:r>
      <w:r w:rsidR="003157EE" w:rsidRPr="00FA7A1B">
        <w:rPr>
          <w:rFonts w:cs="Open Sans"/>
          <w:b/>
          <w:bCs w:val="0"/>
          <w:szCs w:val="24"/>
        </w:rPr>
        <w:t>10</w:t>
      </w:r>
      <w:r w:rsidRPr="00FA7A1B">
        <w:rPr>
          <w:rFonts w:cs="Open Sans"/>
          <w:b/>
          <w:bCs w:val="0"/>
          <w:szCs w:val="24"/>
        </w:rPr>
        <w:t>)</w:t>
      </w:r>
      <w:bookmarkEnd w:id="51"/>
      <w:r w:rsidR="003157EE" w:rsidRPr="00FA7A1B">
        <w:rPr>
          <w:rFonts w:cs="Open Sans"/>
          <w:b/>
          <w:bCs w:val="0"/>
          <w:szCs w:val="24"/>
        </w:rPr>
        <w:t xml:space="preserve"> </w:t>
      </w:r>
    </w:p>
    <w:p w14:paraId="705D5E17" w14:textId="77777777" w:rsidR="00AA5511" w:rsidRPr="00FA7A1B" w:rsidRDefault="008A597D" w:rsidP="00916357">
      <w:pPr>
        <w:pStyle w:val="SubmissionNormal"/>
        <w:tabs>
          <w:tab w:val="num" w:pos="7383"/>
        </w:tabs>
        <w:ind w:hanging="720"/>
        <w:rPr>
          <w:rFonts w:ascii="Open Sans" w:hAnsi="Open Sans" w:cs="Open Sans"/>
        </w:rPr>
      </w:pPr>
      <w:r w:rsidRPr="00FA7A1B">
        <w:rPr>
          <w:rFonts w:ascii="Open Sans" w:hAnsi="Open Sans" w:cs="Open Sans"/>
        </w:rPr>
        <w:t>The Commission is</w:t>
      </w:r>
      <w:r w:rsidR="00916357" w:rsidRPr="00FA7A1B">
        <w:rPr>
          <w:rFonts w:ascii="Open Sans" w:hAnsi="Open Sans" w:cs="Open Sans"/>
        </w:rPr>
        <w:t xml:space="preserve"> concerned about gaps in </w:t>
      </w:r>
      <w:r w:rsidR="000B3A7A" w:rsidRPr="00FA7A1B">
        <w:rPr>
          <w:rFonts w:ascii="Open Sans" w:hAnsi="Open Sans" w:cs="Open Sans"/>
        </w:rPr>
        <w:t xml:space="preserve">Australia’s legislative and policy </w:t>
      </w:r>
      <w:r w:rsidR="00916357" w:rsidRPr="00FA7A1B">
        <w:rPr>
          <w:rFonts w:ascii="Open Sans" w:hAnsi="Open Sans" w:cs="Open Sans"/>
        </w:rPr>
        <w:t>framework</w:t>
      </w:r>
      <w:r w:rsidR="000B3A7A" w:rsidRPr="00FA7A1B">
        <w:rPr>
          <w:rFonts w:ascii="Open Sans" w:hAnsi="Open Sans" w:cs="Open Sans"/>
        </w:rPr>
        <w:t xml:space="preserve"> to ensure accessibility for people with disability, </w:t>
      </w:r>
      <w:r w:rsidR="00916357" w:rsidRPr="00FA7A1B">
        <w:rPr>
          <w:rFonts w:ascii="Open Sans" w:hAnsi="Open Sans" w:cs="Open Sans"/>
        </w:rPr>
        <w:t xml:space="preserve">including </w:t>
      </w:r>
      <w:r w:rsidR="000B3A7A" w:rsidRPr="00FA7A1B">
        <w:rPr>
          <w:rFonts w:ascii="Open Sans" w:hAnsi="Open Sans" w:cs="Open Sans"/>
        </w:rPr>
        <w:t xml:space="preserve">gaps </w:t>
      </w:r>
      <w:r w:rsidR="006D479A" w:rsidRPr="00FA7A1B">
        <w:rPr>
          <w:rFonts w:ascii="Open Sans" w:hAnsi="Open Sans" w:cs="Open Sans"/>
        </w:rPr>
        <w:t>relating to</w:t>
      </w:r>
      <w:r w:rsidR="00916357" w:rsidRPr="00FA7A1B">
        <w:rPr>
          <w:rFonts w:ascii="Open Sans" w:hAnsi="Open Sans" w:cs="Open Sans"/>
        </w:rPr>
        <w:t>: (</w:t>
      </w:r>
      <w:proofErr w:type="spellStart"/>
      <w:r w:rsidR="00916357" w:rsidRPr="00FA7A1B">
        <w:rPr>
          <w:rFonts w:ascii="Open Sans" w:hAnsi="Open Sans" w:cs="Open Sans"/>
        </w:rPr>
        <w:t>i</w:t>
      </w:r>
      <w:proofErr w:type="spellEnd"/>
      <w:r w:rsidR="00916357" w:rsidRPr="00FA7A1B">
        <w:rPr>
          <w:rFonts w:ascii="Open Sans" w:hAnsi="Open Sans" w:cs="Open Sans"/>
        </w:rPr>
        <w:t xml:space="preserve">) </w:t>
      </w:r>
      <w:r w:rsidR="00B34B3F" w:rsidRPr="00FA7A1B">
        <w:rPr>
          <w:rFonts w:ascii="Open Sans" w:hAnsi="Open Sans" w:cs="Open Sans"/>
        </w:rPr>
        <w:t>accessibility of</w:t>
      </w:r>
      <w:r w:rsidR="00B2553C" w:rsidRPr="00FA7A1B">
        <w:rPr>
          <w:rFonts w:ascii="Open Sans" w:hAnsi="Open Sans" w:cs="Open Sans"/>
        </w:rPr>
        <w:t xml:space="preserve"> </w:t>
      </w:r>
      <w:r w:rsidRPr="00FA7A1B">
        <w:rPr>
          <w:rFonts w:ascii="Open Sans" w:hAnsi="Open Sans" w:cs="Open Sans"/>
        </w:rPr>
        <w:t>information and</w:t>
      </w:r>
      <w:r w:rsidR="00511D5E" w:rsidRPr="00FA7A1B">
        <w:rPr>
          <w:rFonts w:ascii="Open Sans" w:hAnsi="Open Sans" w:cs="Open Sans"/>
        </w:rPr>
        <w:t xml:space="preserve"> methods</w:t>
      </w:r>
      <w:r w:rsidRPr="00FA7A1B">
        <w:rPr>
          <w:rFonts w:ascii="Open Sans" w:hAnsi="Open Sans" w:cs="Open Sans"/>
        </w:rPr>
        <w:t xml:space="preserve"> communication</w:t>
      </w:r>
      <w:r w:rsidR="00B34B3F" w:rsidRPr="00FA7A1B">
        <w:rPr>
          <w:rFonts w:ascii="Open Sans" w:hAnsi="Open Sans" w:cs="Open Sans"/>
        </w:rPr>
        <w:t>s</w:t>
      </w:r>
      <w:r w:rsidR="002E4AA1" w:rsidRPr="00FA7A1B">
        <w:rPr>
          <w:rFonts w:ascii="Open Sans" w:hAnsi="Open Sans" w:cs="Open Sans"/>
        </w:rPr>
        <w:t>,</w:t>
      </w:r>
      <w:r w:rsidR="00916357" w:rsidRPr="00FA7A1B">
        <w:rPr>
          <w:rFonts w:ascii="Open Sans" w:hAnsi="Open Sans" w:cs="Open Sans"/>
        </w:rPr>
        <w:t xml:space="preserve"> (ii) air travel</w:t>
      </w:r>
      <w:r w:rsidR="002E4AA1" w:rsidRPr="00FA7A1B">
        <w:rPr>
          <w:rFonts w:ascii="Open Sans" w:hAnsi="Open Sans" w:cs="Open Sans"/>
        </w:rPr>
        <w:t xml:space="preserve">, </w:t>
      </w:r>
      <w:r w:rsidR="00916357" w:rsidRPr="00FA7A1B">
        <w:rPr>
          <w:rFonts w:ascii="Open Sans" w:hAnsi="Open Sans" w:cs="Open Sans"/>
        </w:rPr>
        <w:t>(iii) emerging forms of transport services, including ride sharing services</w:t>
      </w:r>
      <w:r w:rsidR="002E4AA1" w:rsidRPr="00FA7A1B">
        <w:rPr>
          <w:rFonts w:ascii="Open Sans" w:hAnsi="Open Sans" w:cs="Open Sans"/>
        </w:rPr>
        <w:t>,</w:t>
      </w:r>
      <w:r w:rsidR="00916357" w:rsidRPr="00FA7A1B">
        <w:rPr>
          <w:rFonts w:ascii="Open Sans" w:hAnsi="Open Sans" w:cs="Open Sans"/>
        </w:rPr>
        <w:t xml:space="preserve"> (iv) emerging technology</w:t>
      </w:r>
      <w:r w:rsidR="00874CA7" w:rsidRPr="00FA7A1B">
        <w:rPr>
          <w:rFonts w:ascii="Open Sans" w:hAnsi="Open Sans" w:cs="Open Sans"/>
        </w:rPr>
        <w:t xml:space="preserve"> and</w:t>
      </w:r>
      <w:r w:rsidR="001E37DE" w:rsidRPr="00FA7A1B">
        <w:rPr>
          <w:rFonts w:ascii="Open Sans" w:hAnsi="Open Sans" w:cs="Open Sans"/>
        </w:rPr>
        <w:t xml:space="preserve"> digital accessibility</w:t>
      </w:r>
      <w:r w:rsidR="002E4AA1" w:rsidRPr="00FA7A1B">
        <w:rPr>
          <w:rFonts w:ascii="Open Sans" w:hAnsi="Open Sans" w:cs="Open Sans"/>
        </w:rPr>
        <w:t>,</w:t>
      </w:r>
      <w:r w:rsidR="00080F18" w:rsidRPr="00FA7A1B">
        <w:rPr>
          <w:rFonts w:ascii="Open Sans" w:hAnsi="Open Sans" w:cs="Open Sans"/>
        </w:rPr>
        <w:t xml:space="preserve"> and (v) commercial premises, public spaces and amenities</w:t>
      </w:r>
      <w:r w:rsidR="00CD7C11" w:rsidRPr="00FA7A1B">
        <w:rPr>
          <w:rFonts w:ascii="Open Sans" w:hAnsi="Open Sans" w:cs="Open Sans"/>
        </w:rPr>
        <w:t>.</w:t>
      </w:r>
      <w:r w:rsidR="00916357" w:rsidRPr="00FA7A1B">
        <w:rPr>
          <w:rStyle w:val="EndnoteReference"/>
          <w:rFonts w:ascii="Open Sans" w:hAnsi="Open Sans" w:cs="Open Sans"/>
          <w:sz w:val="24"/>
        </w:rPr>
        <w:endnoteReference w:id="44"/>
      </w:r>
      <w:r w:rsidR="00916357" w:rsidRPr="00FA7A1B">
        <w:rPr>
          <w:rFonts w:ascii="Open Sans" w:hAnsi="Open Sans" w:cs="Open Sans"/>
        </w:rPr>
        <w:t xml:space="preserve"> </w:t>
      </w:r>
    </w:p>
    <w:p w14:paraId="48EF823B" w14:textId="77777777" w:rsidR="00416924" w:rsidRPr="00FA7A1B" w:rsidRDefault="00416924" w:rsidP="00084DB8">
      <w:pPr>
        <w:pStyle w:val="SubmissionNormal"/>
        <w:tabs>
          <w:tab w:val="num" w:pos="7383"/>
        </w:tabs>
        <w:ind w:hanging="720"/>
        <w:rPr>
          <w:rFonts w:ascii="Open Sans" w:hAnsi="Open Sans" w:cs="Open Sans"/>
        </w:rPr>
      </w:pPr>
      <w:r w:rsidRPr="00FA7A1B">
        <w:rPr>
          <w:rFonts w:ascii="Open Sans" w:hAnsi="Open Sans" w:cs="Open Sans"/>
        </w:rPr>
        <w:t xml:space="preserve">The Commission is leading a project on human rights and technology, </w:t>
      </w:r>
      <w:r w:rsidR="00C1453A" w:rsidRPr="00FA7A1B">
        <w:rPr>
          <w:rFonts w:ascii="Open Sans" w:hAnsi="Open Sans" w:cs="Open Sans"/>
        </w:rPr>
        <w:t>including</w:t>
      </w:r>
      <w:r w:rsidR="005B7DC1" w:rsidRPr="00FA7A1B">
        <w:rPr>
          <w:rFonts w:ascii="Open Sans" w:hAnsi="Open Sans" w:cs="Open Sans"/>
        </w:rPr>
        <w:t xml:space="preserve"> </w:t>
      </w:r>
      <w:r w:rsidR="006801B9" w:rsidRPr="00FA7A1B">
        <w:rPr>
          <w:rFonts w:ascii="Open Sans" w:hAnsi="Open Sans" w:cs="Open Sans"/>
        </w:rPr>
        <w:t>the rights of people with disability</w:t>
      </w:r>
      <w:r w:rsidR="005B7DC1" w:rsidRPr="00FA7A1B">
        <w:rPr>
          <w:rFonts w:ascii="Open Sans" w:hAnsi="Open Sans" w:cs="Open Sans"/>
        </w:rPr>
        <w:t xml:space="preserve"> to technology</w:t>
      </w:r>
      <w:r w:rsidRPr="00FA7A1B">
        <w:rPr>
          <w:rFonts w:ascii="Open Sans" w:hAnsi="Open Sans" w:cs="Open Sans"/>
        </w:rPr>
        <w:t>.</w:t>
      </w:r>
      <w:r w:rsidR="006801B9" w:rsidRPr="00FA7A1B">
        <w:rPr>
          <w:rFonts w:ascii="Open Sans" w:hAnsi="Open Sans" w:cs="Open Sans"/>
          <w:vertAlign w:val="superscript"/>
        </w:rPr>
        <w:endnoteReference w:id="45"/>
      </w:r>
      <w:r w:rsidRPr="00FA7A1B">
        <w:rPr>
          <w:rFonts w:ascii="Open Sans" w:hAnsi="Open Sans" w:cs="Open Sans"/>
          <w:vertAlign w:val="superscript"/>
        </w:rPr>
        <w:t xml:space="preserve"> </w:t>
      </w:r>
      <w:r w:rsidR="00084DB8" w:rsidRPr="00FA7A1B">
        <w:rPr>
          <w:rFonts w:ascii="Open Sans" w:hAnsi="Open Sans" w:cs="Open Sans"/>
        </w:rPr>
        <w:t>Preliminary work suggests that people with disability</w:t>
      </w:r>
      <w:r w:rsidR="00D121E9" w:rsidRPr="00FA7A1B">
        <w:rPr>
          <w:rFonts w:ascii="Open Sans" w:hAnsi="Open Sans" w:cs="Open Sans"/>
        </w:rPr>
        <w:t xml:space="preserve"> encounter increased barriers </w:t>
      </w:r>
      <w:r w:rsidR="0033652E" w:rsidRPr="00FA7A1B">
        <w:rPr>
          <w:rFonts w:ascii="Open Sans" w:hAnsi="Open Sans" w:cs="Open Sans"/>
        </w:rPr>
        <w:t xml:space="preserve">in </w:t>
      </w:r>
      <w:r w:rsidR="00D121E9" w:rsidRPr="00FA7A1B">
        <w:rPr>
          <w:rFonts w:ascii="Open Sans" w:hAnsi="Open Sans" w:cs="Open Sans"/>
        </w:rPr>
        <w:t>access</w:t>
      </w:r>
      <w:r w:rsidR="00B77A5C" w:rsidRPr="00FA7A1B">
        <w:rPr>
          <w:rFonts w:ascii="Open Sans" w:hAnsi="Open Sans" w:cs="Open Sans"/>
        </w:rPr>
        <w:t>ing</w:t>
      </w:r>
      <w:r w:rsidR="00D121E9" w:rsidRPr="00FA7A1B">
        <w:rPr>
          <w:rFonts w:ascii="Open Sans" w:hAnsi="Open Sans" w:cs="Open Sans"/>
        </w:rPr>
        <w:t xml:space="preserve"> technology, especially </w:t>
      </w:r>
      <w:r w:rsidR="00FB6D04" w:rsidRPr="00FA7A1B">
        <w:rPr>
          <w:rFonts w:ascii="Open Sans" w:hAnsi="Open Sans" w:cs="Open Sans"/>
        </w:rPr>
        <w:t xml:space="preserve">assistive </w:t>
      </w:r>
      <w:r w:rsidR="00D121E9" w:rsidRPr="00FA7A1B">
        <w:rPr>
          <w:rFonts w:ascii="Open Sans" w:hAnsi="Open Sans" w:cs="Open Sans"/>
        </w:rPr>
        <w:t>technology,</w:t>
      </w:r>
      <w:r w:rsidR="00084DB8" w:rsidRPr="00FA7A1B">
        <w:rPr>
          <w:rFonts w:ascii="Open Sans" w:hAnsi="Open Sans" w:cs="Open Sans"/>
        </w:rPr>
        <w:t xml:space="preserve"> compared with those who do not have a disability. </w:t>
      </w:r>
      <w:r w:rsidR="00B43AD8" w:rsidRPr="00FA7A1B">
        <w:rPr>
          <w:rFonts w:ascii="Open Sans" w:hAnsi="Open Sans" w:cs="Open Sans"/>
        </w:rPr>
        <w:t xml:space="preserve">The Commission </w:t>
      </w:r>
      <w:r w:rsidR="00084DB8" w:rsidRPr="00FA7A1B">
        <w:rPr>
          <w:rFonts w:ascii="Open Sans" w:hAnsi="Open Sans" w:cs="Open Sans"/>
        </w:rPr>
        <w:t>will consider how the Australian Government should</w:t>
      </w:r>
      <w:r w:rsidR="00B43AD8" w:rsidRPr="00FA7A1B">
        <w:rPr>
          <w:rFonts w:ascii="Open Sans" w:hAnsi="Open Sans" w:cs="Open Sans"/>
        </w:rPr>
        <w:t xml:space="preserve"> promot</w:t>
      </w:r>
      <w:r w:rsidR="00084DB8" w:rsidRPr="00FA7A1B">
        <w:rPr>
          <w:rFonts w:ascii="Open Sans" w:hAnsi="Open Sans" w:cs="Open Sans"/>
        </w:rPr>
        <w:t>e</w:t>
      </w:r>
      <w:r w:rsidR="00B43AD8" w:rsidRPr="00FA7A1B">
        <w:rPr>
          <w:rFonts w:ascii="Open Sans" w:hAnsi="Open Sans" w:cs="Open Sans"/>
        </w:rPr>
        <w:t xml:space="preserve"> accessible and innovative technology</w:t>
      </w:r>
      <w:r w:rsidR="00084DB8" w:rsidRPr="00FA7A1B">
        <w:rPr>
          <w:rFonts w:ascii="Open Sans" w:hAnsi="Open Sans" w:cs="Open Sans"/>
        </w:rPr>
        <w:t xml:space="preserve"> to ensure inclusion</w:t>
      </w:r>
      <w:r w:rsidR="00B43AD8" w:rsidRPr="00FA7A1B">
        <w:rPr>
          <w:rFonts w:ascii="Open Sans" w:hAnsi="Open Sans" w:cs="Open Sans"/>
        </w:rPr>
        <w:t>.</w:t>
      </w:r>
      <w:r w:rsidR="00B43AD8" w:rsidRPr="00FA7A1B">
        <w:rPr>
          <w:rFonts w:ascii="Open Sans" w:hAnsi="Open Sans" w:cs="Open Sans"/>
          <w:vertAlign w:val="superscript"/>
        </w:rPr>
        <w:endnoteReference w:id="46"/>
      </w:r>
      <w:r w:rsidR="00B43AD8" w:rsidRPr="00FA7A1B">
        <w:rPr>
          <w:rFonts w:ascii="Open Sans" w:hAnsi="Open Sans" w:cs="Open Sans"/>
        </w:rPr>
        <w:t xml:space="preserve"> </w:t>
      </w:r>
      <w:r w:rsidR="00084DB8" w:rsidRPr="00FA7A1B">
        <w:rPr>
          <w:rFonts w:ascii="Open Sans" w:hAnsi="Open Sans" w:cs="Open Sans"/>
        </w:rPr>
        <w:t xml:space="preserve">A </w:t>
      </w:r>
      <w:r w:rsidR="00B43AD8" w:rsidRPr="00FA7A1B">
        <w:rPr>
          <w:rFonts w:ascii="Open Sans" w:hAnsi="Open Sans" w:cs="Open Sans"/>
        </w:rPr>
        <w:t>Discussion Paper</w:t>
      </w:r>
      <w:r w:rsidR="00084DB8" w:rsidRPr="00FA7A1B">
        <w:rPr>
          <w:rFonts w:ascii="Open Sans" w:hAnsi="Open Sans" w:cs="Open Sans"/>
        </w:rPr>
        <w:t xml:space="preserve"> is currently being prepared</w:t>
      </w:r>
      <w:r w:rsidR="00B43AD8" w:rsidRPr="00FA7A1B">
        <w:rPr>
          <w:rFonts w:ascii="Open Sans" w:hAnsi="Open Sans" w:cs="Open Sans"/>
        </w:rPr>
        <w:t xml:space="preserve">, with a Final Report to be published in </w:t>
      </w:r>
      <w:r w:rsidR="00404DA6" w:rsidRPr="00FA7A1B">
        <w:rPr>
          <w:rFonts w:ascii="Open Sans" w:hAnsi="Open Sans" w:cs="Open Sans"/>
        </w:rPr>
        <w:t>the first half o</w:t>
      </w:r>
      <w:r w:rsidR="004F20CD" w:rsidRPr="00FA7A1B">
        <w:rPr>
          <w:rFonts w:ascii="Open Sans" w:hAnsi="Open Sans" w:cs="Open Sans"/>
        </w:rPr>
        <w:t>f</w:t>
      </w:r>
      <w:r w:rsidR="00B43AD8" w:rsidRPr="00FA7A1B">
        <w:rPr>
          <w:rFonts w:ascii="Open Sans" w:hAnsi="Open Sans" w:cs="Open Sans"/>
        </w:rPr>
        <w:t xml:space="preserve"> 2020. </w:t>
      </w:r>
    </w:p>
    <w:p w14:paraId="2763F52A" w14:textId="77777777" w:rsidR="008957E0" w:rsidRPr="00FA7A1B" w:rsidRDefault="008957E0" w:rsidP="008957E0">
      <w:pPr>
        <w:pStyle w:val="SubmissionNormal"/>
        <w:numPr>
          <w:ilvl w:val="0"/>
          <w:numId w:val="0"/>
        </w:numPr>
        <w:tabs>
          <w:tab w:val="num" w:pos="7383"/>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22</w:t>
      </w:r>
      <w:r w:rsidRPr="00FA7A1B">
        <w:rPr>
          <w:rFonts w:ascii="Open Sans" w:hAnsi="Open Sans" w:cs="Open Sans"/>
          <w:b/>
        </w:rPr>
        <w:t xml:space="preserve">: </w:t>
      </w:r>
      <w:r w:rsidR="006D479A" w:rsidRPr="00FA7A1B">
        <w:rPr>
          <w:rFonts w:ascii="Open Sans" w:hAnsi="Open Sans" w:cs="Open Sans"/>
          <w:b/>
        </w:rPr>
        <w:t>T</w:t>
      </w:r>
      <w:r w:rsidR="00DB0A80" w:rsidRPr="00FA7A1B">
        <w:rPr>
          <w:rFonts w:ascii="Open Sans" w:hAnsi="Open Sans" w:cs="Open Sans"/>
          <w:b/>
        </w:rPr>
        <w:t xml:space="preserve">he Australian </w:t>
      </w:r>
      <w:r w:rsidR="006D479A" w:rsidRPr="00FA7A1B">
        <w:rPr>
          <w:rFonts w:ascii="Open Sans" w:hAnsi="Open Sans" w:cs="Open Sans"/>
          <w:b/>
        </w:rPr>
        <w:t>G</w:t>
      </w:r>
      <w:r w:rsidR="00DB0A80" w:rsidRPr="00FA7A1B">
        <w:rPr>
          <w:rFonts w:ascii="Open Sans" w:hAnsi="Open Sans" w:cs="Open Sans"/>
          <w:b/>
        </w:rPr>
        <w:t xml:space="preserve">overnment </w:t>
      </w:r>
      <w:r w:rsidR="00916357" w:rsidRPr="00FA7A1B">
        <w:rPr>
          <w:rFonts w:ascii="Open Sans" w:hAnsi="Open Sans" w:cs="Open Sans"/>
          <w:b/>
        </w:rPr>
        <w:t xml:space="preserve">undertake a </w:t>
      </w:r>
      <w:r w:rsidR="001E37DE" w:rsidRPr="00FA7A1B">
        <w:rPr>
          <w:rFonts w:ascii="Open Sans" w:hAnsi="Open Sans" w:cs="Open Sans"/>
          <w:b/>
        </w:rPr>
        <w:t>gap analysis of Australia’s laws and policies</w:t>
      </w:r>
      <w:r w:rsidR="009538EB" w:rsidRPr="00FA7A1B">
        <w:rPr>
          <w:rFonts w:ascii="Open Sans" w:hAnsi="Open Sans" w:cs="Open Sans"/>
          <w:b/>
        </w:rPr>
        <w:t xml:space="preserve"> </w:t>
      </w:r>
      <w:r w:rsidR="001E37DE" w:rsidRPr="00FA7A1B">
        <w:rPr>
          <w:rFonts w:ascii="Open Sans" w:hAnsi="Open Sans" w:cs="Open Sans"/>
          <w:b/>
        </w:rPr>
        <w:t>to identify measures needed to ensure accessibility for people with disability, on an equal basis with others.</w:t>
      </w:r>
      <w:r w:rsidR="00E87859" w:rsidRPr="00FA7A1B">
        <w:rPr>
          <w:rFonts w:ascii="Open Sans" w:hAnsi="Open Sans" w:cs="Open Sans"/>
          <w:b/>
        </w:rPr>
        <w:t xml:space="preserve"> In particular, gaps relating to: (</w:t>
      </w:r>
      <w:proofErr w:type="spellStart"/>
      <w:r w:rsidR="00E87859" w:rsidRPr="00FA7A1B">
        <w:rPr>
          <w:rFonts w:ascii="Open Sans" w:hAnsi="Open Sans" w:cs="Open Sans"/>
          <w:b/>
        </w:rPr>
        <w:t>i</w:t>
      </w:r>
      <w:proofErr w:type="spellEnd"/>
      <w:r w:rsidR="00E87859" w:rsidRPr="00FA7A1B">
        <w:rPr>
          <w:rFonts w:ascii="Open Sans" w:hAnsi="Open Sans" w:cs="Open Sans"/>
          <w:b/>
        </w:rPr>
        <w:t xml:space="preserve">) accessibility of information and </w:t>
      </w:r>
      <w:r w:rsidR="00511D5E" w:rsidRPr="00FA7A1B">
        <w:rPr>
          <w:rFonts w:ascii="Open Sans" w:hAnsi="Open Sans" w:cs="Open Sans"/>
          <w:b/>
        </w:rPr>
        <w:t>methods</w:t>
      </w:r>
      <w:r w:rsidR="00F5346B" w:rsidRPr="00FA7A1B">
        <w:rPr>
          <w:rFonts w:ascii="Open Sans" w:hAnsi="Open Sans" w:cs="Open Sans"/>
          <w:b/>
        </w:rPr>
        <w:t xml:space="preserve"> of </w:t>
      </w:r>
      <w:r w:rsidR="00E87859" w:rsidRPr="00FA7A1B">
        <w:rPr>
          <w:rFonts w:ascii="Open Sans" w:hAnsi="Open Sans" w:cs="Open Sans"/>
          <w:b/>
        </w:rPr>
        <w:t>communication, (ii) air travel, (iii) emerging forms of transport services, including ride sharing services, (iv) emerging technology and digital accessibility, and (v) commercial premises, public spaces and amenities.</w:t>
      </w:r>
      <w:r w:rsidR="001E37DE" w:rsidRPr="00FA7A1B">
        <w:rPr>
          <w:rFonts w:ascii="Open Sans" w:hAnsi="Open Sans" w:cs="Open Sans"/>
          <w:b/>
        </w:rPr>
        <w:t xml:space="preserve"> </w:t>
      </w:r>
    </w:p>
    <w:p w14:paraId="40C11D08" w14:textId="77777777" w:rsidR="00353323" w:rsidRPr="00FA7A1B" w:rsidRDefault="009B6322" w:rsidP="009B6322">
      <w:pPr>
        <w:pStyle w:val="Heading3"/>
        <w:rPr>
          <w:rFonts w:cs="Open Sans"/>
          <w:b/>
          <w:bCs w:val="0"/>
          <w:szCs w:val="24"/>
        </w:rPr>
      </w:pPr>
      <w:bookmarkStart w:id="52" w:name="_Toc14876624"/>
      <w:r w:rsidRPr="00FA7A1B">
        <w:rPr>
          <w:rFonts w:cs="Open Sans"/>
          <w:b/>
          <w:bCs w:val="0"/>
          <w:szCs w:val="24"/>
        </w:rPr>
        <w:t xml:space="preserve">Accessible Housing (LOI </w:t>
      </w:r>
      <w:r w:rsidR="00353323" w:rsidRPr="00FA7A1B">
        <w:rPr>
          <w:rFonts w:cs="Open Sans"/>
          <w:b/>
          <w:bCs w:val="0"/>
          <w:szCs w:val="24"/>
        </w:rPr>
        <w:t>11</w:t>
      </w:r>
      <w:r w:rsidRPr="00FA7A1B">
        <w:rPr>
          <w:rFonts w:cs="Open Sans"/>
          <w:b/>
          <w:bCs w:val="0"/>
          <w:szCs w:val="24"/>
        </w:rPr>
        <w:t>)</w:t>
      </w:r>
      <w:bookmarkEnd w:id="52"/>
      <w:r w:rsidR="00353323" w:rsidRPr="00FA7A1B">
        <w:rPr>
          <w:rFonts w:cs="Open Sans"/>
          <w:b/>
          <w:bCs w:val="0"/>
          <w:szCs w:val="24"/>
        </w:rPr>
        <w:t xml:space="preserve"> </w:t>
      </w:r>
    </w:p>
    <w:p w14:paraId="4B838E67" w14:textId="77777777" w:rsidR="00111F3A" w:rsidRPr="00FA7A1B" w:rsidRDefault="00A6124C" w:rsidP="00573223">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512E4E" w:rsidRPr="00FA7A1B">
        <w:rPr>
          <w:rFonts w:ascii="Open Sans" w:hAnsi="Open Sans" w:cs="Open Sans"/>
        </w:rPr>
        <w:t>remains concerned that the 2020 targets for universal housing design will not be met</w:t>
      </w:r>
      <w:r w:rsidR="00827D9B" w:rsidRPr="00FA7A1B">
        <w:rPr>
          <w:rFonts w:ascii="Open Sans" w:hAnsi="Open Sans" w:cs="Open Sans"/>
        </w:rPr>
        <w:t xml:space="preserve">. </w:t>
      </w:r>
      <w:r w:rsidR="00B36D9E" w:rsidRPr="00FA7A1B">
        <w:rPr>
          <w:rFonts w:ascii="Open Sans" w:hAnsi="Open Sans" w:cs="Open Sans"/>
        </w:rPr>
        <w:t>T</w:t>
      </w:r>
      <w:r w:rsidR="00512E4E" w:rsidRPr="00FA7A1B">
        <w:rPr>
          <w:rFonts w:ascii="Open Sans" w:hAnsi="Open Sans" w:cs="Open Sans"/>
        </w:rPr>
        <w:t>he</w:t>
      </w:r>
      <w:r w:rsidRPr="00FA7A1B">
        <w:rPr>
          <w:rFonts w:ascii="Open Sans" w:hAnsi="Open Sans" w:cs="Open Sans"/>
        </w:rPr>
        <w:t xml:space="preserve"> </w:t>
      </w:r>
      <w:r w:rsidR="00512E4E" w:rsidRPr="00FA7A1B">
        <w:rPr>
          <w:rFonts w:ascii="Open Sans" w:hAnsi="Open Sans" w:cs="Open Sans"/>
        </w:rPr>
        <w:t xml:space="preserve">use of </w:t>
      </w:r>
      <w:r w:rsidRPr="00FA7A1B">
        <w:rPr>
          <w:rFonts w:ascii="Open Sans" w:hAnsi="Open Sans" w:cs="Open Sans"/>
        </w:rPr>
        <w:t xml:space="preserve">voluntary measures </w:t>
      </w:r>
      <w:r w:rsidR="00130ECD" w:rsidRPr="00FA7A1B">
        <w:rPr>
          <w:rFonts w:ascii="Open Sans" w:hAnsi="Open Sans" w:cs="Open Sans"/>
        </w:rPr>
        <w:t>to</w:t>
      </w:r>
      <w:r w:rsidRPr="00FA7A1B">
        <w:rPr>
          <w:rFonts w:ascii="Open Sans" w:hAnsi="Open Sans" w:cs="Open Sans"/>
        </w:rPr>
        <w:t xml:space="preserve"> increase the supply of accessible private housing have been ineffective. </w:t>
      </w:r>
    </w:p>
    <w:p w14:paraId="10FADEBC" w14:textId="77777777" w:rsidR="00512E4E" w:rsidRPr="00FA7A1B" w:rsidRDefault="00B36D9E" w:rsidP="00B256F6">
      <w:pPr>
        <w:pStyle w:val="SubmissionNormal"/>
        <w:tabs>
          <w:tab w:val="num" w:pos="7383"/>
        </w:tabs>
        <w:ind w:hanging="720"/>
        <w:rPr>
          <w:rFonts w:ascii="Open Sans" w:hAnsi="Open Sans" w:cs="Open Sans"/>
        </w:rPr>
      </w:pPr>
      <w:r w:rsidRPr="00FA7A1B">
        <w:rPr>
          <w:rFonts w:ascii="Open Sans" w:hAnsi="Open Sans" w:cs="Open Sans"/>
        </w:rPr>
        <w:t>A</w:t>
      </w:r>
      <w:r w:rsidR="00512E4E" w:rsidRPr="00FA7A1B">
        <w:rPr>
          <w:rFonts w:ascii="Open Sans" w:hAnsi="Open Sans" w:cs="Open Sans"/>
        </w:rPr>
        <w:t xml:space="preserve"> regulatory intervention</w:t>
      </w:r>
      <w:r w:rsidR="00111F3A" w:rsidRPr="00FA7A1B">
        <w:rPr>
          <w:rFonts w:ascii="Open Sans" w:hAnsi="Open Sans" w:cs="Open Sans"/>
        </w:rPr>
        <w:t xml:space="preserve"> is needed to introduce a mandatory minimum standard of accessibility for all </w:t>
      </w:r>
      <w:r w:rsidR="00F211BC" w:rsidRPr="00FA7A1B">
        <w:rPr>
          <w:rFonts w:ascii="Open Sans" w:hAnsi="Open Sans" w:cs="Open Sans"/>
        </w:rPr>
        <w:t xml:space="preserve">private dwellings in Australia. </w:t>
      </w:r>
      <w:r w:rsidRPr="00FA7A1B">
        <w:rPr>
          <w:rFonts w:ascii="Open Sans" w:hAnsi="Open Sans" w:cs="Open Sans"/>
        </w:rPr>
        <w:t>An</w:t>
      </w:r>
      <w:r w:rsidR="00512E4E" w:rsidRPr="00FA7A1B">
        <w:rPr>
          <w:rFonts w:ascii="Open Sans" w:hAnsi="Open Sans" w:cs="Open Sans"/>
        </w:rPr>
        <w:t xml:space="preserve"> amendment of the </w:t>
      </w:r>
      <w:r w:rsidR="00B868EC" w:rsidRPr="00FA7A1B">
        <w:rPr>
          <w:rFonts w:ascii="Open Sans" w:hAnsi="Open Sans" w:cs="Open Sans"/>
        </w:rPr>
        <w:t>National Construction Code (NCC)</w:t>
      </w:r>
      <w:r w:rsidR="00512E4E" w:rsidRPr="00FA7A1B">
        <w:rPr>
          <w:rFonts w:ascii="Open Sans" w:hAnsi="Open Sans" w:cs="Open Sans"/>
        </w:rPr>
        <w:t xml:space="preserve"> is the most viable way to </w:t>
      </w:r>
      <w:r w:rsidR="00F211BC" w:rsidRPr="00FA7A1B">
        <w:rPr>
          <w:rFonts w:ascii="Open Sans" w:hAnsi="Open Sans" w:cs="Open Sans"/>
        </w:rPr>
        <w:t>introduce this standard</w:t>
      </w:r>
      <w:r w:rsidR="00512E4E" w:rsidRPr="00FA7A1B">
        <w:rPr>
          <w:rFonts w:ascii="Open Sans" w:hAnsi="Open Sans" w:cs="Open Sans"/>
        </w:rPr>
        <w:t xml:space="preserve">. </w:t>
      </w:r>
    </w:p>
    <w:p w14:paraId="033F998F" w14:textId="77777777" w:rsidR="00416924" w:rsidRPr="00FA7A1B" w:rsidRDefault="003E18F0" w:rsidP="000632F0">
      <w:pPr>
        <w:pStyle w:val="SubmissionNormal"/>
        <w:tabs>
          <w:tab w:val="num" w:pos="7383"/>
        </w:tabs>
        <w:ind w:hanging="720"/>
        <w:rPr>
          <w:rFonts w:ascii="Open Sans" w:hAnsi="Open Sans" w:cs="Open Sans"/>
        </w:rPr>
      </w:pPr>
      <w:r w:rsidRPr="00FA7A1B">
        <w:rPr>
          <w:rFonts w:ascii="Open Sans" w:hAnsi="Open Sans" w:cs="Open Sans"/>
        </w:rPr>
        <w:t>T</w:t>
      </w:r>
      <w:r w:rsidR="008A4487" w:rsidRPr="00FA7A1B">
        <w:rPr>
          <w:rFonts w:ascii="Open Sans" w:hAnsi="Open Sans" w:cs="Open Sans"/>
        </w:rPr>
        <w:t>he Australian Building Codes Board (ACBC)</w:t>
      </w:r>
      <w:r w:rsidRPr="00FA7A1B">
        <w:rPr>
          <w:rFonts w:ascii="Open Sans" w:hAnsi="Open Sans" w:cs="Open Sans"/>
        </w:rPr>
        <w:t xml:space="preserve"> </w:t>
      </w:r>
      <w:r w:rsidR="00D76C45" w:rsidRPr="00FA7A1B">
        <w:rPr>
          <w:rFonts w:ascii="Open Sans" w:hAnsi="Open Sans" w:cs="Open Sans"/>
        </w:rPr>
        <w:t>is undertaking a</w:t>
      </w:r>
      <w:r w:rsidRPr="00FA7A1B">
        <w:rPr>
          <w:rFonts w:ascii="Open Sans" w:hAnsi="Open Sans" w:cs="Open Sans"/>
        </w:rPr>
        <w:t xml:space="preserve"> Regulatory Impact Assessment of options </w:t>
      </w:r>
      <w:r w:rsidR="00B868EC" w:rsidRPr="00FA7A1B">
        <w:rPr>
          <w:rFonts w:ascii="Open Sans" w:hAnsi="Open Sans" w:cs="Open Sans"/>
        </w:rPr>
        <w:t xml:space="preserve">to introduce a </w:t>
      </w:r>
      <w:r w:rsidRPr="00FA7A1B">
        <w:rPr>
          <w:rFonts w:ascii="Open Sans" w:hAnsi="Open Sans" w:cs="Open Sans"/>
        </w:rPr>
        <w:t>minimum accessibility standard for housing</w:t>
      </w:r>
      <w:r w:rsidR="00B868EC" w:rsidRPr="00FA7A1B">
        <w:rPr>
          <w:rFonts w:ascii="Open Sans" w:hAnsi="Open Sans" w:cs="Open Sans"/>
        </w:rPr>
        <w:t xml:space="preserve"> in the NCC</w:t>
      </w:r>
      <w:r w:rsidR="00D76C45" w:rsidRPr="00FA7A1B">
        <w:rPr>
          <w:rFonts w:ascii="Open Sans" w:hAnsi="Open Sans" w:cs="Open Sans"/>
        </w:rPr>
        <w:t xml:space="preserve">. </w:t>
      </w:r>
      <w:r w:rsidR="00AF2C5B" w:rsidRPr="00FA7A1B">
        <w:rPr>
          <w:rFonts w:ascii="Open Sans" w:hAnsi="Open Sans" w:cs="Open Sans"/>
        </w:rPr>
        <w:t xml:space="preserve">The Commission </w:t>
      </w:r>
      <w:r w:rsidR="00030588" w:rsidRPr="00FA7A1B">
        <w:rPr>
          <w:rFonts w:ascii="Open Sans" w:hAnsi="Open Sans" w:cs="Open Sans"/>
        </w:rPr>
        <w:t xml:space="preserve">has </w:t>
      </w:r>
      <w:r w:rsidR="00AF2C5B" w:rsidRPr="00FA7A1B">
        <w:rPr>
          <w:rFonts w:ascii="Open Sans" w:hAnsi="Open Sans" w:cs="Open Sans"/>
        </w:rPr>
        <w:t>recommend</w:t>
      </w:r>
      <w:r w:rsidR="00030588" w:rsidRPr="00FA7A1B">
        <w:rPr>
          <w:rFonts w:ascii="Open Sans" w:hAnsi="Open Sans" w:cs="Open Sans"/>
        </w:rPr>
        <w:t>ed</w:t>
      </w:r>
      <w:r w:rsidR="00AF2C5B" w:rsidRPr="00FA7A1B">
        <w:rPr>
          <w:rFonts w:ascii="Open Sans" w:hAnsi="Open Sans" w:cs="Open Sans"/>
        </w:rPr>
        <w:t xml:space="preserve"> that </w:t>
      </w:r>
      <w:r w:rsidR="008A4487" w:rsidRPr="00FA7A1B">
        <w:rPr>
          <w:rFonts w:ascii="Open Sans" w:hAnsi="Open Sans" w:cs="Open Sans"/>
        </w:rPr>
        <w:t>the ACBC be guided by Australia’s commitments under</w:t>
      </w:r>
      <w:r w:rsidR="00030588" w:rsidRPr="00FA7A1B">
        <w:rPr>
          <w:rFonts w:ascii="Open Sans" w:hAnsi="Open Sans" w:cs="Open Sans"/>
        </w:rPr>
        <w:t xml:space="preserve"> the C</w:t>
      </w:r>
      <w:r w:rsidR="00EB1180" w:rsidRPr="00FA7A1B">
        <w:rPr>
          <w:rFonts w:ascii="Open Sans" w:hAnsi="Open Sans" w:cs="Open Sans"/>
        </w:rPr>
        <w:t>RPD</w:t>
      </w:r>
      <w:r w:rsidR="00DF4953" w:rsidRPr="00FA7A1B">
        <w:rPr>
          <w:rFonts w:ascii="Open Sans" w:hAnsi="Open Sans" w:cs="Open Sans"/>
        </w:rPr>
        <w:t xml:space="preserve"> </w:t>
      </w:r>
      <w:r w:rsidR="006053C4" w:rsidRPr="00FA7A1B">
        <w:rPr>
          <w:rFonts w:ascii="Open Sans" w:hAnsi="Open Sans" w:cs="Open Sans"/>
        </w:rPr>
        <w:t>in considering the minimum standard of accessibility for</w:t>
      </w:r>
      <w:r w:rsidR="00DF4953" w:rsidRPr="00FA7A1B">
        <w:rPr>
          <w:rFonts w:ascii="Open Sans" w:hAnsi="Open Sans" w:cs="Open Sans"/>
        </w:rPr>
        <w:t xml:space="preserve"> housing</w:t>
      </w:r>
      <w:r w:rsidR="008A4487" w:rsidRPr="00FA7A1B">
        <w:rPr>
          <w:rFonts w:ascii="Open Sans" w:hAnsi="Open Sans" w:cs="Open Sans"/>
        </w:rPr>
        <w:t>.</w:t>
      </w:r>
      <w:r w:rsidR="00F211BC" w:rsidRPr="00FA7A1B">
        <w:rPr>
          <w:rStyle w:val="EndnoteReference"/>
          <w:rFonts w:ascii="Open Sans" w:hAnsi="Open Sans" w:cs="Open Sans"/>
          <w:sz w:val="24"/>
        </w:rPr>
        <w:endnoteReference w:id="47"/>
      </w:r>
      <w:r w:rsidR="008A4487" w:rsidRPr="00FA7A1B">
        <w:rPr>
          <w:rFonts w:ascii="Open Sans" w:hAnsi="Open Sans" w:cs="Open Sans"/>
        </w:rPr>
        <w:t xml:space="preserve"> </w:t>
      </w:r>
      <w:r w:rsidR="005E4BB0" w:rsidRPr="00FA7A1B">
        <w:rPr>
          <w:rFonts w:ascii="Open Sans" w:hAnsi="Open Sans" w:cs="Open Sans"/>
        </w:rPr>
        <w:t>Ongoing consultations should also be held with people with disability and their representative organisation</w:t>
      </w:r>
      <w:r w:rsidR="00421736" w:rsidRPr="00FA7A1B">
        <w:rPr>
          <w:rFonts w:ascii="Open Sans" w:hAnsi="Open Sans" w:cs="Open Sans"/>
        </w:rPr>
        <w:t>s</w:t>
      </w:r>
      <w:r w:rsidR="005E4BB0" w:rsidRPr="00FA7A1B">
        <w:rPr>
          <w:rFonts w:ascii="Open Sans" w:hAnsi="Open Sans" w:cs="Open Sans"/>
        </w:rPr>
        <w:t xml:space="preserve">. </w:t>
      </w:r>
    </w:p>
    <w:p w14:paraId="39F2AC76" w14:textId="77777777" w:rsidR="00512E4E" w:rsidRPr="00FA7A1B" w:rsidRDefault="00E36BF8" w:rsidP="00E36BF8">
      <w:pPr>
        <w:pStyle w:val="SubmissionNormal"/>
        <w:numPr>
          <w:ilvl w:val="0"/>
          <w:numId w:val="0"/>
        </w:numPr>
        <w:rPr>
          <w:rFonts w:ascii="Open Sans" w:hAnsi="Open Sans" w:cs="Open Sans"/>
          <w:b/>
        </w:rPr>
      </w:pPr>
      <w:r w:rsidRPr="00FA7A1B">
        <w:rPr>
          <w:rFonts w:ascii="Open Sans" w:hAnsi="Open Sans" w:cs="Open Sans"/>
          <w:b/>
          <w:bCs/>
        </w:rPr>
        <w:t xml:space="preserve">Recommendation </w:t>
      </w:r>
      <w:r w:rsidR="00CD0E26" w:rsidRPr="00FA7A1B">
        <w:rPr>
          <w:rFonts w:ascii="Open Sans" w:hAnsi="Open Sans" w:cs="Open Sans"/>
          <w:b/>
          <w:bCs/>
        </w:rPr>
        <w:t>23</w:t>
      </w:r>
      <w:r w:rsidRPr="00FA7A1B">
        <w:rPr>
          <w:rFonts w:ascii="Open Sans" w:hAnsi="Open Sans" w:cs="Open Sans"/>
          <w:b/>
          <w:bCs/>
        </w:rPr>
        <w:t xml:space="preserve">: </w:t>
      </w:r>
      <w:r w:rsidR="00901E4F" w:rsidRPr="00FA7A1B">
        <w:rPr>
          <w:rFonts w:ascii="Open Sans" w:hAnsi="Open Sans" w:cs="Open Sans"/>
          <w:b/>
        </w:rPr>
        <w:t>The</w:t>
      </w:r>
      <w:r w:rsidR="001A4AA9" w:rsidRPr="00FA7A1B">
        <w:rPr>
          <w:rFonts w:ascii="Open Sans" w:hAnsi="Open Sans" w:cs="Open Sans"/>
          <w:b/>
        </w:rPr>
        <w:t xml:space="preserve"> Australian </w:t>
      </w:r>
      <w:r w:rsidR="00B77A5C" w:rsidRPr="00FA7A1B">
        <w:rPr>
          <w:rFonts w:ascii="Open Sans" w:hAnsi="Open Sans" w:cs="Open Sans"/>
          <w:b/>
        </w:rPr>
        <w:t>G</w:t>
      </w:r>
      <w:r w:rsidR="001A4AA9" w:rsidRPr="00FA7A1B">
        <w:rPr>
          <w:rFonts w:ascii="Open Sans" w:hAnsi="Open Sans" w:cs="Open Sans"/>
          <w:b/>
        </w:rPr>
        <w:t xml:space="preserve">overnment introduce a mandatory minimum standard of </w:t>
      </w:r>
      <w:r w:rsidR="00B36D9E" w:rsidRPr="00FA7A1B">
        <w:rPr>
          <w:rFonts w:ascii="Open Sans" w:hAnsi="Open Sans" w:cs="Open Sans"/>
          <w:b/>
        </w:rPr>
        <w:t>accessibility</w:t>
      </w:r>
      <w:r w:rsidR="001A4AA9" w:rsidRPr="00FA7A1B">
        <w:rPr>
          <w:rFonts w:ascii="Open Sans" w:hAnsi="Open Sans" w:cs="Open Sans"/>
          <w:b/>
        </w:rPr>
        <w:t xml:space="preserve"> </w:t>
      </w:r>
      <w:r w:rsidR="00B36D9E" w:rsidRPr="00FA7A1B">
        <w:rPr>
          <w:rFonts w:ascii="Open Sans" w:hAnsi="Open Sans" w:cs="Open Sans"/>
          <w:b/>
        </w:rPr>
        <w:t xml:space="preserve">in the </w:t>
      </w:r>
      <w:r w:rsidR="00B868EC" w:rsidRPr="00FA7A1B">
        <w:rPr>
          <w:rFonts w:ascii="Open Sans" w:hAnsi="Open Sans" w:cs="Open Sans"/>
          <w:b/>
        </w:rPr>
        <w:t>N</w:t>
      </w:r>
      <w:r w:rsidR="00521271" w:rsidRPr="00FA7A1B">
        <w:rPr>
          <w:rFonts w:ascii="Open Sans" w:hAnsi="Open Sans" w:cs="Open Sans"/>
          <w:b/>
        </w:rPr>
        <w:t xml:space="preserve">ational </w:t>
      </w:r>
      <w:r w:rsidR="00B868EC" w:rsidRPr="00FA7A1B">
        <w:rPr>
          <w:rFonts w:ascii="Open Sans" w:hAnsi="Open Sans" w:cs="Open Sans"/>
          <w:b/>
        </w:rPr>
        <w:t>C</w:t>
      </w:r>
      <w:r w:rsidR="00521271" w:rsidRPr="00FA7A1B">
        <w:rPr>
          <w:rFonts w:ascii="Open Sans" w:hAnsi="Open Sans" w:cs="Open Sans"/>
          <w:b/>
        </w:rPr>
        <w:t xml:space="preserve">onstruction </w:t>
      </w:r>
      <w:r w:rsidR="00B868EC" w:rsidRPr="00FA7A1B">
        <w:rPr>
          <w:rFonts w:ascii="Open Sans" w:hAnsi="Open Sans" w:cs="Open Sans"/>
          <w:b/>
        </w:rPr>
        <w:t>C</w:t>
      </w:r>
      <w:r w:rsidR="00521271" w:rsidRPr="00FA7A1B">
        <w:rPr>
          <w:rFonts w:ascii="Open Sans" w:hAnsi="Open Sans" w:cs="Open Sans"/>
          <w:b/>
        </w:rPr>
        <w:t>ode</w:t>
      </w:r>
      <w:r w:rsidR="00B36D9E" w:rsidRPr="00FA7A1B">
        <w:rPr>
          <w:rFonts w:ascii="Open Sans" w:hAnsi="Open Sans" w:cs="Open Sans"/>
          <w:b/>
        </w:rPr>
        <w:t xml:space="preserve"> </w:t>
      </w:r>
      <w:r w:rsidR="001A4AA9" w:rsidRPr="00FA7A1B">
        <w:rPr>
          <w:rFonts w:ascii="Open Sans" w:hAnsi="Open Sans" w:cs="Open Sans"/>
          <w:b/>
        </w:rPr>
        <w:t xml:space="preserve">for all private dwellings </w:t>
      </w:r>
      <w:r w:rsidR="00991F62" w:rsidRPr="00FA7A1B">
        <w:rPr>
          <w:rFonts w:ascii="Open Sans" w:hAnsi="Open Sans" w:cs="Open Sans"/>
          <w:b/>
        </w:rPr>
        <w:t>i</w:t>
      </w:r>
      <w:r w:rsidR="001A4AA9" w:rsidRPr="00FA7A1B">
        <w:rPr>
          <w:rFonts w:ascii="Open Sans" w:hAnsi="Open Sans" w:cs="Open Sans"/>
          <w:b/>
        </w:rPr>
        <w:t>n Australia.</w:t>
      </w:r>
    </w:p>
    <w:p w14:paraId="2DCEF679" w14:textId="77777777" w:rsidR="00223026" w:rsidRPr="000D2463" w:rsidRDefault="00223026" w:rsidP="00C53CC0">
      <w:pPr>
        <w:pStyle w:val="Heading2"/>
        <w:rPr>
          <w:rFonts w:cs="Open Sans"/>
          <w:szCs w:val="28"/>
        </w:rPr>
      </w:pPr>
      <w:bookmarkStart w:id="53" w:name="_Toc14876625"/>
      <w:bookmarkStart w:id="54" w:name="_Toc486493958"/>
      <w:r w:rsidRPr="000D2463">
        <w:rPr>
          <w:rFonts w:cs="Open Sans"/>
          <w:szCs w:val="28"/>
        </w:rPr>
        <w:t>Situations of risk and humanitarian emergencies</w:t>
      </w:r>
      <w:r w:rsidR="00D23649" w:rsidRPr="000D2463">
        <w:rPr>
          <w:rFonts w:cs="Open Sans"/>
          <w:szCs w:val="28"/>
        </w:rPr>
        <w:t xml:space="preserve"> </w:t>
      </w:r>
      <w:r w:rsidR="008D1CC8" w:rsidRPr="000D2463">
        <w:rPr>
          <w:rFonts w:cs="Open Sans"/>
          <w:szCs w:val="28"/>
        </w:rPr>
        <w:t>(</w:t>
      </w:r>
      <w:r w:rsidR="00D23649" w:rsidRPr="000D2463">
        <w:rPr>
          <w:rFonts w:cs="Open Sans"/>
          <w:szCs w:val="28"/>
        </w:rPr>
        <w:t xml:space="preserve">CRPD </w:t>
      </w:r>
      <w:r w:rsidR="00421736" w:rsidRPr="000D2463">
        <w:rPr>
          <w:rFonts w:cs="Open Sans"/>
          <w:szCs w:val="28"/>
        </w:rPr>
        <w:t>art </w:t>
      </w:r>
      <w:r w:rsidR="00D23649" w:rsidRPr="000D2463">
        <w:rPr>
          <w:rFonts w:cs="Open Sans"/>
          <w:szCs w:val="28"/>
        </w:rPr>
        <w:t>11, CO 22</w:t>
      </w:r>
      <w:r w:rsidR="00421736" w:rsidRPr="000D2463">
        <w:rPr>
          <w:rFonts w:cs="Open Sans"/>
          <w:szCs w:val="28"/>
        </w:rPr>
        <w:t>–</w:t>
      </w:r>
      <w:r w:rsidR="00D23649" w:rsidRPr="000D2463">
        <w:rPr>
          <w:rFonts w:cs="Open Sans"/>
          <w:szCs w:val="28"/>
        </w:rPr>
        <w:t xml:space="preserve">23, </w:t>
      </w:r>
      <w:r w:rsidR="008D1CC8" w:rsidRPr="000D2463">
        <w:rPr>
          <w:rFonts w:cs="Open Sans"/>
          <w:szCs w:val="28"/>
        </w:rPr>
        <w:t>LOI 12)</w:t>
      </w:r>
      <w:bookmarkEnd w:id="53"/>
    </w:p>
    <w:p w14:paraId="77D254FF" w14:textId="77777777" w:rsidR="00B60422" w:rsidRPr="00FA7A1B" w:rsidRDefault="003A77D1" w:rsidP="008F02CA">
      <w:pPr>
        <w:pStyle w:val="SubmissionNormal"/>
        <w:tabs>
          <w:tab w:val="num" w:pos="7383"/>
        </w:tabs>
        <w:ind w:hanging="720"/>
        <w:rPr>
          <w:rFonts w:ascii="Open Sans" w:hAnsi="Open Sans" w:cs="Open Sans"/>
        </w:rPr>
      </w:pPr>
      <w:r w:rsidRPr="00FA7A1B">
        <w:rPr>
          <w:rFonts w:ascii="Open Sans" w:hAnsi="Open Sans" w:cs="Open Sans"/>
        </w:rPr>
        <w:t>The Commission welcomes the Australian Government’s support of the Sendai Framework</w:t>
      </w:r>
      <w:r w:rsidR="00914CCD" w:rsidRPr="00FA7A1B">
        <w:rPr>
          <w:rFonts w:ascii="Open Sans" w:hAnsi="Open Sans" w:cs="Open Sans"/>
        </w:rPr>
        <w:t xml:space="preserve"> for Disaster Risk Reduction (2015</w:t>
      </w:r>
      <w:r w:rsidR="00421736" w:rsidRPr="00FA7A1B">
        <w:rPr>
          <w:rFonts w:ascii="Open Sans" w:hAnsi="Open Sans" w:cs="Open Sans"/>
        </w:rPr>
        <w:t>–</w:t>
      </w:r>
      <w:r w:rsidR="00914CCD" w:rsidRPr="00FA7A1B">
        <w:rPr>
          <w:rFonts w:ascii="Open Sans" w:hAnsi="Open Sans" w:cs="Open Sans"/>
        </w:rPr>
        <w:t>2030</w:t>
      </w:r>
      <w:r w:rsidR="00A43162" w:rsidRPr="00FA7A1B">
        <w:rPr>
          <w:rFonts w:ascii="Open Sans" w:hAnsi="Open Sans" w:cs="Open Sans"/>
        </w:rPr>
        <w:t xml:space="preserve">) </w:t>
      </w:r>
      <w:r w:rsidR="008F02CA" w:rsidRPr="00FA7A1B">
        <w:rPr>
          <w:rFonts w:ascii="Open Sans" w:hAnsi="Open Sans" w:cs="Open Sans"/>
        </w:rPr>
        <w:t>and</w:t>
      </w:r>
      <w:r w:rsidR="00B60422" w:rsidRPr="00FA7A1B">
        <w:rPr>
          <w:rFonts w:ascii="Open Sans" w:hAnsi="Open Sans" w:cs="Open Sans"/>
        </w:rPr>
        <w:t xml:space="preserve"> the </w:t>
      </w:r>
      <w:r w:rsidR="00203043" w:rsidRPr="00FA7A1B">
        <w:rPr>
          <w:rFonts w:ascii="Open Sans" w:hAnsi="Open Sans" w:cs="Open Sans"/>
        </w:rPr>
        <w:t xml:space="preserve">work of the Australian Institute for Disaster Resilience and </w:t>
      </w:r>
      <w:r w:rsidR="00B60422" w:rsidRPr="00FA7A1B">
        <w:rPr>
          <w:rFonts w:ascii="Open Sans" w:hAnsi="Open Sans" w:cs="Open Sans"/>
        </w:rPr>
        <w:t>National Resilience Taskforce</w:t>
      </w:r>
      <w:r w:rsidR="00203043" w:rsidRPr="00FA7A1B">
        <w:rPr>
          <w:rFonts w:ascii="Open Sans" w:hAnsi="Open Sans" w:cs="Open Sans"/>
        </w:rPr>
        <w:t xml:space="preserve">. However, the Commission is concerned that the National Strategy for Disaster Resilience (2011) and the National Disaster Risk Reduction Framework </w:t>
      </w:r>
      <w:r w:rsidR="00A43826" w:rsidRPr="00FA7A1B">
        <w:rPr>
          <w:rFonts w:ascii="Open Sans" w:hAnsi="Open Sans" w:cs="Open Sans"/>
        </w:rPr>
        <w:t xml:space="preserve">do not </w:t>
      </w:r>
      <w:r w:rsidR="00FD6BC3" w:rsidRPr="00FA7A1B">
        <w:rPr>
          <w:rFonts w:ascii="Open Sans" w:hAnsi="Open Sans" w:cs="Open Sans"/>
        </w:rPr>
        <w:t>integrate a disability perspective</w:t>
      </w:r>
      <w:r w:rsidR="00914CCD" w:rsidRPr="00FA7A1B">
        <w:rPr>
          <w:rFonts w:ascii="Open Sans" w:hAnsi="Open Sans" w:cs="Open Sans"/>
        </w:rPr>
        <w:t xml:space="preserve"> as required by the Sendai Framework</w:t>
      </w:r>
      <w:r w:rsidR="00FD6BC3" w:rsidRPr="00FA7A1B">
        <w:rPr>
          <w:rFonts w:ascii="Open Sans" w:hAnsi="Open Sans" w:cs="Open Sans"/>
        </w:rPr>
        <w:t>.</w:t>
      </w:r>
      <w:r w:rsidR="00A43826" w:rsidRPr="00FA7A1B">
        <w:rPr>
          <w:rFonts w:ascii="Open Sans" w:hAnsi="Open Sans" w:cs="Open Sans"/>
        </w:rPr>
        <w:t xml:space="preserve"> </w:t>
      </w:r>
    </w:p>
    <w:p w14:paraId="5B13C10F" w14:textId="77777777" w:rsidR="00122784" w:rsidRPr="00FA7A1B" w:rsidRDefault="00A123D7" w:rsidP="00A43162">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FD6BC3" w:rsidRPr="00FA7A1B">
        <w:rPr>
          <w:rFonts w:ascii="Open Sans" w:hAnsi="Open Sans" w:cs="Open Sans"/>
        </w:rPr>
        <w:t>has argued for improved community accessibility in reconstruction programs following disasters. The Commissio</w:t>
      </w:r>
      <w:r w:rsidR="00122784" w:rsidRPr="00FA7A1B">
        <w:rPr>
          <w:rFonts w:ascii="Open Sans" w:hAnsi="Open Sans" w:cs="Open Sans"/>
        </w:rPr>
        <w:t xml:space="preserve">n submits that funding for disaster recovery should </w:t>
      </w:r>
      <w:r w:rsidR="00BC268A" w:rsidRPr="00FA7A1B">
        <w:rPr>
          <w:rFonts w:ascii="Open Sans" w:hAnsi="Open Sans" w:cs="Open Sans"/>
        </w:rPr>
        <w:t>include provision for</w:t>
      </w:r>
      <w:r w:rsidR="00122784" w:rsidRPr="00FA7A1B">
        <w:rPr>
          <w:rFonts w:ascii="Open Sans" w:hAnsi="Open Sans" w:cs="Open Sans"/>
        </w:rPr>
        <w:t xml:space="preserve"> new buildings or refurbishments</w:t>
      </w:r>
      <w:r w:rsidR="00511D5E" w:rsidRPr="00FA7A1B">
        <w:rPr>
          <w:rFonts w:ascii="Open Sans" w:hAnsi="Open Sans" w:cs="Open Sans"/>
        </w:rPr>
        <w:t xml:space="preserve"> to</w:t>
      </w:r>
      <w:r w:rsidR="00122784" w:rsidRPr="00FA7A1B">
        <w:rPr>
          <w:rFonts w:ascii="Open Sans" w:hAnsi="Open Sans" w:cs="Open Sans"/>
        </w:rPr>
        <w:t xml:space="preserve"> meet the </w:t>
      </w:r>
      <w:r w:rsidR="00122784" w:rsidRPr="00FA7A1B">
        <w:rPr>
          <w:rFonts w:ascii="Open Sans" w:hAnsi="Open Sans" w:cs="Open Sans"/>
          <w:i/>
        </w:rPr>
        <w:t>Disability (Access to Premises</w:t>
      </w:r>
      <w:r w:rsidR="00421736" w:rsidRPr="00FA7A1B">
        <w:rPr>
          <w:rFonts w:ascii="Open Sans" w:hAnsi="Open Sans" w:cs="Open Sans"/>
          <w:i/>
        </w:rPr>
        <w:t>—</w:t>
      </w:r>
      <w:r w:rsidR="00122784" w:rsidRPr="00FA7A1B">
        <w:rPr>
          <w:rFonts w:ascii="Open Sans" w:hAnsi="Open Sans" w:cs="Open Sans"/>
          <w:i/>
        </w:rPr>
        <w:t>Building) Standards 2010.</w:t>
      </w:r>
    </w:p>
    <w:p w14:paraId="1FE23132" w14:textId="77777777" w:rsidR="006B3F98" w:rsidRPr="00FA7A1B" w:rsidRDefault="00122784" w:rsidP="00A97E0F">
      <w:pPr>
        <w:pStyle w:val="SubmissionNormal"/>
        <w:numPr>
          <w:ilvl w:val="0"/>
          <w:numId w:val="0"/>
        </w:numPr>
        <w:tabs>
          <w:tab w:val="num" w:pos="7383"/>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24</w:t>
      </w:r>
      <w:r w:rsidRPr="00FA7A1B">
        <w:rPr>
          <w:rFonts w:ascii="Open Sans" w:hAnsi="Open Sans" w:cs="Open Sans"/>
          <w:b/>
        </w:rPr>
        <w:t xml:space="preserve">: </w:t>
      </w:r>
      <w:r w:rsidR="006D479A" w:rsidRPr="00FA7A1B">
        <w:rPr>
          <w:rFonts w:ascii="Open Sans" w:hAnsi="Open Sans" w:cs="Open Sans"/>
          <w:b/>
        </w:rPr>
        <w:t>T</w:t>
      </w:r>
      <w:r w:rsidR="00E156EE" w:rsidRPr="00FA7A1B">
        <w:rPr>
          <w:rFonts w:ascii="Open Sans" w:hAnsi="Open Sans" w:cs="Open Sans"/>
          <w:b/>
        </w:rPr>
        <w:t xml:space="preserve">he Australian </w:t>
      </w:r>
      <w:r w:rsidR="006D479A" w:rsidRPr="00FA7A1B">
        <w:rPr>
          <w:rFonts w:ascii="Open Sans" w:hAnsi="Open Sans" w:cs="Open Sans"/>
          <w:b/>
        </w:rPr>
        <w:t>G</w:t>
      </w:r>
      <w:r w:rsidR="00E156EE" w:rsidRPr="00FA7A1B">
        <w:rPr>
          <w:rFonts w:ascii="Open Sans" w:hAnsi="Open Sans" w:cs="Open Sans"/>
          <w:b/>
        </w:rPr>
        <w:t xml:space="preserve">overnment </w:t>
      </w:r>
      <w:r w:rsidR="006B3F98" w:rsidRPr="00FA7A1B">
        <w:rPr>
          <w:rFonts w:ascii="Open Sans" w:hAnsi="Open Sans" w:cs="Open Sans"/>
          <w:b/>
        </w:rPr>
        <w:t xml:space="preserve">revise the National Strategy for Disaster Resilience and other relevant policies and frameworks, </w:t>
      </w:r>
      <w:r w:rsidR="00A97E0F" w:rsidRPr="00FA7A1B">
        <w:rPr>
          <w:rFonts w:ascii="Open Sans" w:hAnsi="Open Sans" w:cs="Open Sans"/>
          <w:b/>
        </w:rPr>
        <w:t>to align</w:t>
      </w:r>
      <w:r w:rsidR="006B3F98" w:rsidRPr="00FA7A1B">
        <w:rPr>
          <w:rFonts w:ascii="Open Sans" w:hAnsi="Open Sans" w:cs="Open Sans"/>
          <w:b/>
        </w:rPr>
        <w:t xml:space="preserve"> with the Sendai Framework for Disaster Risk Reduction (2015-2030)</w:t>
      </w:r>
      <w:r w:rsidR="00A97E0F" w:rsidRPr="00FA7A1B">
        <w:rPr>
          <w:rFonts w:ascii="Open Sans" w:hAnsi="Open Sans" w:cs="Open Sans"/>
          <w:b/>
        </w:rPr>
        <w:t>, including to:</w:t>
      </w:r>
    </w:p>
    <w:p w14:paraId="43860F59" w14:textId="77777777" w:rsidR="00A97E0F" w:rsidRPr="00FA7A1B" w:rsidRDefault="00CC0C81" w:rsidP="00CD0E26">
      <w:pPr>
        <w:pStyle w:val="SubmissionNormal"/>
        <w:numPr>
          <w:ilvl w:val="4"/>
          <w:numId w:val="15"/>
        </w:numPr>
        <w:spacing w:before="0" w:after="0"/>
        <w:rPr>
          <w:rFonts w:ascii="Open Sans" w:hAnsi="Open Sans" w:cs="Open Sans"/>
          <w:b/>
        </w:rPr>
      </w:pPr>
      <w:r w:rsidRPr="00FA7A1B">
        <w:rPr>
          <w:rFonts w:ascii="Open Sans" w:hAnsi="Open Sans" w:cs="Open Sans"/>
          <w:b/>
        </w:rPr>
        <w:t xml:space="preserve">ensure </w:t>
      </w:r>
      <w:r w:rsidR="00A97E0F" w:rsidRPr="00FA7A1B">
        <w:rPr>
          <w:rFonts w:ascii="Open Sans" w:hAnsi="Open Sans" w:cs="Open Sans"/>
          <w:b/>
        </w:rPr>
        <w:t>emergency information and warning systems are fully available, free and accessible throughout Australia for all persons with disability</w:t>
      </w:r>
    </w:p>
    <w:p w14:paraId="0907AE6A" w14:textId="77777777" w:rsidR="00F71205" w:rsidRPr="00FA7A1B" w:rsidRDefault="00BC268A" w:rsidP="00CD0E26">
      <w:pPr>
        <w:pStyle w:val="SubmissionNormal"/>
        <w:numPr>
          <w:ilvl w:val="4"/>
          <w:numId w:val="15"/>
        </w:numPr>
        <w:spacing w:before="0" w:after="0"/>
        <w:rPr>
          <w:rFonts w:ascii="Open Sans" w:hAnsi="Open Sans" w:cs="Open Sans"/>
          <w:b/>
        </w:rPr>
      </w:pPr>
      <w:r w:rsidRPr="00FA7A1B">
        <w:rPr>
          <w:rFonts w:ascii="Open Sans" w:hAnsi="Open Sans" w:cs="Open Sans"/>
          <w:b/>
        </w:rPr>
        <w:t>provide explicitly for</w:t>
      </w:r>
      <w:r w:rsidR="00E91AD5" w:rsidRPr="00FA7A1B">
        <w:rPr>
          <w:rFonts w:ascii="Open Sans" w:hAnsi="Open Sans" w:cs="Open Sans"/>
          <w:b/>
        </w:rPr>
        <w:t xml:space="preserve"> accessibility for and inclusion of people with disability in all </w:t>
      </w:r>
      <w:r w:rsidR="00CC0C81" w:rsidRPr="00FA7A1B">
        <w:rPr>
          <w:rFonts w:ascii="Open Sans" w:hAnsi="Open Sans" w:cs="Open Sans"/>
          <w:b/>
        </w:rPr>
        <w:t xml:space="preserve">responses to </w:t>
      </w:r>
      <w:r w:rsidR="00E91AD5" w:rsidRPr="00FA7A1B">
        <w:rPr>
          <w:rFonts w:ascii="Open Sans" w:hAnsi="Open Sans" w:cs="Open Sans"/>
          <w:b/>
        </w:rPr>
        <w:t>situations of risk</w:t>
      </w:r>
    </w:p>
    <w:p w14:paraId="06BACD43" w14:textId="77777777" w:rsidR="00A97E0F" w:rsidRPr="00FA7A1B" w:rsidRDefault="00F71205" w:rsidP="00CD0E26">
      <w:pPr>
        <w:pStyle w:val="SubmissionNormal"/>
        <w:numPr>
          <w:ilvl w:val="4"/>
          <w:numId w:val="15"/>
        </w:numPr>
        <w:spacing w:before="0" w:after="0"/>
        <w:rPr>
          <w:rFonts w:ascii="Open Sans" w:hAnsi="Open Sans" w:cs="Open Sans"/>
          <w:b/>
        </w:rPr>
      </w:pPr>
      <w:r w:rsidRPr="00FA7A1B">
        <w:rPr>
          <w:rFonts w:ascii="Open Sans" w:hAnsi="Open Sans" w:cs="Open Sans"/>
          <w:b/>
        </w:rPr>
        <w:t>require all public services to develop individual and local plans for the safe evacuation of people with disability in consultation with pe</w:t>
      </w:r>
      <w:r w:rsidR="004D6085" w:rsidRPr="00FA7A1B">
        <w:rPr>
          <w:rFonts w:ascii="Open Sans" w:hAnsi="Open Sans" w:cs="Open Sans"/>
          <w:b/>
        </w:rPr>
        <w:t xml:space="preserve">ople with disability </w:t>
      </w:r>
      <w:r w:rsidRPr="00FA7A1B">
        <w:rPr>
          <w:rFonts w:ascii="Open Sans" w:hAnsi="Open Sans" w:cs="Open Sans"/>
          <w:b/>
        </w:rPr>
        <w:t>through their representative organi</w:t>
      </w:r>
      <w:r w:rsidR="004D6085" w:rsidRPr="00FA7A1B">
        <w:rPr>
          <w:rFonts w:ascii="Open Sans" w:hAnsi="Open Sans" w:cs="Open Sans"/>
          <w:b/>
        </w:rPr>
        <w:t>s</w:t>
      </w:r>
      <w:r w:rsidRPr="00FA7A1B">
        <w:rPr>
          <w:rFonts w:ascii="Open Sans" w:hAnsi="Open Sans" w:cs="Open Sans"/>
          <w:b/>
        </w:rPr>
        <w:t>ations</w:t>
      </w:r>
      <w:r w:rsidR="004D6085" w:rsidRPr="00FA7A1B">
        <w:rPr>
          <w:rFonts w:ascii="Open Sans" w:hAnsi="Open Sans" w:cs="Open Sans"/>
          <w:b/>
        </w:rPr>
        <w:t>.</w:t>
      </w:r>
    </w:p>
    <w:p w14:paraId="47613205" w14:textId="77777777" w:rsidR="00A123D7" w:rsidRPr="00FA7A1B" w:rsidRDefault="00FD6BC3" w:rsidP="00FD6BC3">
      <w:pPr>
        <w:pStyle w:val="SubmissionNormal"/>
        <w:numPr>
          <w:ilvl w:val="0"/>
          <w:numId w:val="0"/>
        </w:numPr>
        <w:tabs>
          <w:tab w:val="num" w:pos="7383"/>
        </w:tabs>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25</w:t>
      </w:r>
      <w:r w:rsidRPr="00FA7A1B">
        <w:rPr>
          <w:rFonts w:ascii="Open Sans" w:hAnsi="Open Sans" w:cs="Open Sans"/>
          <w:b/>
        </w:rPr>
        <w:t xml:space="preserve">: </w:t>
      </w:r>
      <w:r w:rsidR="006D479A" w:rsidRPr="00FA7A1B">
        <w:rPr>
          <w:rFonts w:ascii="Open Sans" w:hAnsi="Open Sans" w:cs="Open Sans"/>
          <w:b/>
        </w:rPr>
        <w:t>T</w:t>
      </w:r>
      <w:r w:rsidR="00A123D7" w:rsidRPr="00FA7A1B">
        <w:rPr>
          <w:rFonts w:ascii="Open Sans" w:hAnsi="Open Sans" w:cs="Open Sans"/>
          <w:b/>
        </w:rPr>
        <w:t>he Australian Government require that all</w:t>
      </w:r>
      <w:r w:rsidR="00FD7814" w:rsidRPr="00FA7A1B">
        <w:rPr>
          <w:rFonts w:ascii="Open Sans" w:hAnsi="Open Sans" w:cs="Open Sans"/>
          <w:b/>
        </w:rPr>
        <w:t xml:space="preserve"> </w:t>
      </w:r>
      <w:r w:rsidR="00A123D7" w:rsidRPr="00FA7A1B">
        <w:rPr>
          <w:rFonts w:ascii="Open Sans" w:hAnsi="Open Sans" w:cs="Open Sans"/>
          <w:b/>
        </w:rPr>
        <w:t>funding for disaster recovery include provision for new buildings or buildings</w:t>
      </w:r>
      <w:r w:rsidR="00FD7814" w:rsidRPr="00FA7A1B">
        <w:rPr>
          <w:rFonts w:ascii="Open Sans" w:hAnsi="Open Sans" w:cs="Open Sans"/>
          <w:b/>
        </w:rPr>
        <w:t xml:space="preserve"> </w:t>
      </w:r>
      <w:r w:rsidR="00A123D7" w:rsidRPr="00FA7A1B">
        <w:rPr>
          <w:rFonts w:ascii="Open Sans" w:hAnsi="Open Sans" w:cs="Open Sans"/>
          <w:b/>
        </w:rPr>
        <w:t xml:space="preserve">requiring refurbishment as a result of natural disasters to meet the </w:t>
      </w:r>
      <w:r w:rsidR="00A123D7" w:rsidRPr="00FA7A1B">
        <w:rPr>
          <w:rFonts w:ascii="Open Sans" w:hAnsi="Open Sans" w:cs="Open Sans"/>
          <w:b/>
          <w:i/>
        </w:rPr>
        <w:t>Disability (Access to Premises</w:t>
      </w:r>
      <w:r w:rsidR="00421736" w:rsidRPr="00FA7A1B">
        <w:rPr>
          <w:rFonts w:ascii="Open Sans" w:hAnsi="Open Sans" w:cs="Open Sans"/>
          <w:b/>
          <w:i/>
        </w:rPr>
        <w:t>—</w:t>
      </w:r>
      <w:r w:rsidR="00A123D7" w:rsidRPr="00FA7A1B">
        <w:rPr>
          <w:rFonts w:ascii="Open Sans" w:hAnsi="Open Sans" w:cs="Open Sans"/>
          <w:b/>
          <w:i/>
        </w:rPr>
        <w:t>Building) Standards 2010.</w:t>
      </w:r>
    </w:p>
    <w:p w14:paraId="76C8C9DF" w14:textId="77777777" w:rsidR="00C53CC0" w:rsidRPr="000D2463" w:rsidRDefault="00C53CC0" w:rsidP="00C53CC0">
      <w:pPr>
        <w:pStyle w:val="Heading2"/>
        <w:rPr>
          <w:rFonts w:cs="Open Sans"/>
          <w:szCs w:val="28"/>
        </w:rPr>
      </w:pPr>
      <w:bookmarkStart w:id="55" w:name="_Ref11147183"/>
      <w:bookmarkStart w:id="56" w:name="_Toc14876626"/>
      <w:r w:rsidRPr="000D2463">
        <w:rPr>
          <w:rFonts w:cs="Open Sans"/>
          <w:szCs w:val="28"/>
        </w:rPr>
        <w:t>Equal recognition before the law</w:t>
      </w:r>
      <w:bookmarkEnd w:id="54"/>
      <w:bookmarkEnd w:id="55"/>
      <w:r w:rsidR="008D1CC8" w:rsidRPr="000D2463">
        <w:rPr>
          <w:rFonts w:cs="Open Sans"/>
          <w:szCs w:val="28"/>
        </w:rPr>
        <w:t xml:space="preserve"> (</w:t>
      </w:r>
      <w:r w:rsidR="00D23649" w:rsidRPr="000D2463">
        <w:rPr>
          <w:rFonts w:cs="Open Sans"/>
          <w:szCs w:val="28"/>
        </w:rPr>
        <w:t xml:space="preserve">CRPD art 12, CO 24-26, </w:t>
      </w:r>
      <w:r w:rsidR="00421736" w:rsidRPr="000D2463">
        <w:rPr>
          <w:rFonts w:cs="Open Sans"/>
          <w:szCs w:val="28"/>
        </w:rPr>
        <w:t>LOI </w:t>
      </w:r>
      <w:r w:rsidR="008D1CC8" w:rsidRPr="000D2463">
        <w:rPr>
          <w:rFonts w:cs="Open Sans"/>
          <w:szCs w:val="28"/>
        </w:rPr>
        <w:t>13)</w:t>
      </w:r>
      <w:bookmarkEnd w:id="56"/>
    </w:p>
    <w:p w14:paraId="0FF56AF9" w14:textId="77777777" w:rsidR="00564B8D" w:rsidRPr="00FA7A1B" w:rsidRDefault="003909F5">
      <w:pPr>
        <w:pStyle w:val="SubmissionNormal"/>
        <w:tabs>
          <w:tab w:val="num" w:pos="7383"/>
        </w:tabs>
        <w:ind w:hanging="720"/>
        <w:rPr>
          <w:rFonts w:ascii="Open Sans" w:hAnsi="Open Sans" w:cs="Open Sans"/>
        </w:rPr>
      </w:pPr>
      <w:r w:rsidRPr="00FA7A1B">
        <w:rPr>
          <w:rFonts w:ascii="Open Sans" w:hAnsi="Open Sans" w:cs="Open Sans"/>
        </w:rPr>
        <w:t>T</w:t>
      </w:r>
      <w:r w:rsidR="00B65874" w:rsidRPr="00FA7A1B">
        <w:rPr>
          <w:rFonts w:ascii="Open Sans" w:hAnsi="Open Sans" w:cs="Open Sans"/>
        </w:rPr>
        <w:t xml:space="preserve">he </w:t>
      </w:r>
      <w:r w:rsidR="00710E46" w:rsidRPr="00FA7A1B">
        <w:rPr>
          <w:rFonts w:ascii="Open Sans" w:hAnsi="Open Sans" w:cs="Open Sans"/>
        </w:rPr>
        <w:t xml:space="preserve">Commission is concerned by a lack of progress in </w:t>
      </w:r>
      <w:r w:rsidR="00E63DC4" w:rsidRPr="00FA7A1B">
        <w:rPr>
          <w:rFonts w:ascii="Open Sans" w:hAnsi="Open Sans" w:cs="Open Sans"/>
        </w:rPr>
        <w:t>implementing a nationally consistent supported decision-making framework</w:t>
      </w:r>
      <w:r w:rsidR="001C19E6" w:rsidRPr="00FA7A1B">
        <w:rPr>
          <w:rFonts w:ascii="Open Sans" w:hAnsi="Open Sans" w:cs="Open Sans"/>
        </w:rPr>
        <w:t>, as recommended</w:t>
      </w:r>
      <w:r w:rsidR="00FF017C" w:rsidRPr="00FA7A1B">
        <w:rPr>
          <w:rFonts w:ascii="Open Sans" w:hAnsi="Open Sans" w:cs="Open Sans"/>
        </w:rPr>
        <w:t xml:space="preserve"> </w:t>
      </w:r>
      <w:r w:rsidR="006A42EE" w:rsidRPr="00FA7A1B">
        <w:rPr>
          <w:rFonts w:ascii="Open Sans" w:hAnsi="Open Sans" w:cs="Open Sans"/>
        </w:rPr>
        <w:t xml:space="preserve">in the </w:t>
      </w:r>
      <w:r w:rsidR="006A42EE" w:rsidRPr="00FA7A1B">
        <w:rPr>
          <w:rFonts w:ascii="Open Sans" w:hAnsi="Open Sans" w:cs="Open Sans"/>
          <w:i/>
          <w:iCs/>
        </w:rPr>
        <w:t>Equality, Capacity and Disability in Commonwealth Laws</w:t>
      </w:r>
      <w:r w:rsidR="006A42EE" w:rsidRPr="00FA7A1B">
        <w:rPr>
          <w:rFonts w:ascii="Open Sans" w:hAnsi="Open Sans" w:cs="Open Sans"/>
        </w:rPr>
        <w:t xml:space="preserve"> report by the ALRC</w:t>
      </w:r>
      <w:r w:rsidR="00160B95" w:rsidRPr="00FA7A1B">
        <w:rPr>
          <w:rFonts w:ascii="Open Sans" w:hAnsi="Open Sans" w:cs="Open Sans"/>
        </w:rPr>
        <w:t>.</w:t>
      </w:r>
      <w:r w:rsidR="004D33B0" w:rsidRPr="00FA7A1B">
        <w:rPr>
          <w:rStyle w:val="EndnoteReference"/>
          <w:rFonts w:ascii="Open Sans" w:hAnsi="Open Sans" w:cs="Open Sans"/>
          <w:sz w:val="24"/>
        </w:rPr>
        <w:endnoteReference w:id="48"/>
      </w:r>
    </w:p>
    <w:p w14:paraId="551588C7" w14:textId="77777777" w:rsidR="00EA21E3" w:rsidRPr="00FA7A1B" w:rsidRDefault="00EA21E3" w:rsidP="0032124C">
      <w:pPr>
        <w:pStyle w:val="SubmissionNormal"/>
        <w:tabs>
          <w:tab w:val="num" w:pos="7383"/>
        </w:tabs>
        <w:ind w:hanging="720"/>
        <w:rPr>
          <w:rFonts w:ascii="Open Sans" w:hAnsi="Open Sans" w:cs="Open Sans"/>
        </w:rPr>
      </w:pPr>
      <w:r w:rsidRPr="00FA7A1B">
        <w:rPr>
          <w:rFonts w:ascii="Open Sans" w:hAnsi="Open Sans" w:cs="Open Sans"/>
        </w:rPr>
        <w:t xml:space="preserve">The Commission welcomes </w:t>
      </w:r>
      <w:r w:rsidR="00160B95" w:rsidRPr="00FA7A1B">
        <w:rPr>
          <w:rFonts w:ascii="Open Sans" w:hAnsi="Open Sans" w:cs="Open Sans"/>
        </w:rPr>
        <w:t xml:space="preserve">the </w:t>
      </w:r>
      <w:r w:rsidRPr="00FA7A1B">
        <w:rPr>
          <w:rFonts w:ascii="Open Sans" w:hAnsi="Open Sans" w:cs="Open Sans"/>
        </w:rPr>
        <w:t>Australia</w:t>
      </w:r>
      <w:r w:rsidR="00160B95" w:rsidRPr="00FA7A1B">
        <w:rPr>
          <w:rFonts w:ascii="Open Sans" w:hAnsi="Open Sans" w:cs="Open Sans"/>
        </w:rPr>
        <w:t>n Government</w:t>
      </w:r>
      <w:r w:rsidR="00E75713" w:rsidRPr="00FA7A1B">
        <w:rPr>
          <w:rFonts w:ascii="Open Sans" w:hAnsi="Open Sans" w:cs="Open Sans"/>
        </w:rPr>
        <w:t>’</w:t>
      </w:r>
      <w:r w:rsidR="00160B95" w:rsidRPr="00FA7A1B">
        <w:rPr>
          <w:rFonts w:ascii="Open Sans" w:hAnsi="Open Sans" w:cs="Open Sans"/>
        </w:rPr>
        <w:t>s</w:t>
      </w:r>
      <w:r w:rsidRPr="00FA7A1B">
        <w:rPr>
          <w:rFonts w:ascii="Open Sans" w:hAnsi="Open Sans" w:cs="Open Sans"/>
        </w:rPr>
        <w:t xml:space="preserve"> support of training programs at the Commonwealth, </w:t>
      </w:r>
      <w:r w:rsidR="00E75713" w:rsidRPr="00FA7A1B">
        <w:rPr>
          <w:rFonts w:ascii="Open Sans" w:hAnsi="Open Sans" w:cs="Open Sans"/>
        </w:rPr>
        <w:t>S</w:t>
      </w:r>
      <w:r w:rsidRPr="00FA7A1B">
        <w:rPr>
          <w:rFonts w:ascii="Open Sans" w:hAnsi="Open Sans" w:cs="Open Sans"/>
        </w:rPr>
        <w:t xml:space="preserve">tate and </w:t>
      </w:r>
      <w:r w:rsidR="00E75713" w:rsidRPr="00FA7A1B">
        <w:rPr>
          <w:rFonts w:ascii="Open Sans" w:hAnsi="Open Sans" w:cs="Open Sans"/>
        </w:rPr>
        <w:t>T</w:t>
      </w:r>
      <w:r w:rsidRPr="00FA7A1B">
        <w:rPr>
          <w:rFonts w:ascii="Open Sans" w:hAnsi="Open Sans" w:cs="Open Sans"/>
        </w:rPr>
        <w:t>erritory level recognising the legal capacity of people with disability on</w:t>
      </w:r>
      <w:r w:rsidR="00E75713" w:rsidRPr="00FA7A1B">
        <w:rPr>
          <w:rFonts w:ascii="Open Sans" w:hAnsi="Open Sans" w:cs="Open Sans"/>
        </w:rPr>
        <w:t xml:space="preserve"> an</w:t>
      </w:r>
      <w:r w:rsidRPr="00FA7A1B">
        <w:rPr>
          <w:rFonts w:ascii="Open Sans" w:hAnsi="Open Sans" w:cs="Open Sans"/>
        </w:rPr>
        <w:t xml:space="preserve"> equal basis with others.</w:t>
      </w:r>
      <w:r w:rsidR="004D33B0" w:rsidRPr="00FA7A1B">
        <w:rPr>
          <w:rStyle w:val="EndnoteReference"/>
          <w:rFonts w:ascii="Open Sans" w:hAnsi="Open Sans" w:cs="Open Sans"/>
          <w:sz w:val="24"/>
        </w:rPr>
        <w:endnoteReference w:id="49"/>
      </w:r>
      <w:r w:rsidRPr="00FA7A1B">
        <w:rPr>
          <w:rFonts w:ascii="Open Sans" w:hAnsi="Open Sans" w:cs="Open Sans"/>
        </w:rPr>
        <w:t xml:space="preserve"> </w:t>
      </w:r>
      <w:r w:rsidR="00D80DD7" w:rsidRPr="00FA7A1B">
        <w:rPr>
          <w:rFonts w:ascii="Open Sans" w:hAnsi="Open Sans" w:cs="Open Sans"/>
        </w:rPr>
        <w:t xml:space="preserve">However, </w:t>
      </w:r>
      <w:r w:rsidR="0032124C" w:rsidRPr="00FA7A1B">
        <w:rPr>
          <w:rFonts w:ascii="Open Sans" w:hAnsi="Open Sans" w:cs="Open Sans"/>
        </w:rPr>
        <w:t>t</w:t>
      </w:r>
      <w:r w:rsidR="00D80DD7" w:rsidRPr="00FA7A1B">
        <w:rPr>
          <w:rFonts w:ascii="Open Sans" w:hAnsi="Open Sans" w:cs="Open Sans"/>
        </w:rPr>
        <w:t xml:space="preserve">he </w:t>
      </w:r>
      <w:r w:rsidR="0051593A" w:rsidRPr="00FA7A1B">
        <w:rPr>
          <w:rFonts w:ascii="Open Sans" w:hAnsi="Open Sans" w:cs="Open Sans"/>
        </w:rPr>
        <w:t xml:space="preserve">training will only </w:t>
      </w:r>
      <w:r w:rsidR="00730401" w:rsidRPr="00FA7A1B">
        <w:rPr>
          <w:rFonts w:ascii="Open Sans" w:hAnsi="Open Sans" w:cs="Open Sans"/>
        </w:rPr>
        <w:t xml:space="preserve">be effective </w:t>
      </w:r>
      <w:r w:rsidR="00FF017C" w:rsidRPr="00FA7A1B">
        <w:rPr>
          <w:rFonts w:ascii="Open Sans" w:hAnsi="Open Sans" w:cs="Open Sans"/>
        </w:rPr>
        <w:t xml:space="preserve">alongside </w:t>
      </w:r>
      <w:r w:rsidR="00730401" w:rsidRPr="00FA7A1B">
        <w:rPr>
          <w:rFonts w:ascii="Open Sans" w:hAnsi="Open Sans" w:cs="Open Sans"/>
        </w:rPr>
        <w:t>laws and policies that recognise the legal capacity of people with disability on an equal basis as others.</w:t>
      </w:r>
    </w:p>
    <w:p w14:paraId="362D2E95" w14:textId="77777777" w:rsidR="00720362" w:rsidRPr="00FA7A1B" w:rsidRDefault="00720362" w:rsidP="00720362">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26</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Australian </w:t>
      </w:r>
      <w:r w:rsidR="006D479A" w:rsidRPr="00FA7A1B">
        <w:rPr>
          <w:rFonts w:ascii="Open Sans" w:hAnsi="Open Sans" w:cs="Open Sans"/>
          <w:b/>
        </w:rPr>
        <w:t>G</w:t>
      </w:r>
      <w:r w:rsidRPr="00FA7A1B">
        <w:rPr>
          <w:rFonts w:ascii="Open Sans" w:hAnsi="Open Sans" w:cs="Open Sans"/>
          <w:b/>
        </w:rPr>
        <w:t>overnment</w:t>
      </w:r>
      <w:r w:rsidR="00004EFD" w:rsidRPr="00FA7A1B">
        <w:rPr>
          <w:rFonts w:ascii="Open Sans" w:hAnsi="Open Sans" w:cs="Open Sans"/>
          <w:b/>
        </w:rPr>
        <w:t xml:space="preserve"> </w:t>
      </w:r>
      <w:r w:rsidR="001C19E6" w:rsidRPr="00FA7A1B">
        <w:rPr>
          <w:rFonts w:ascii="Open Sans" w:hAnsi="Open Sans" w:cs="Open Sans"/>
          <w:b/>
        </w:rPr>
        <w:t xml:space="preserve">implement a nationally consistent supported decision-making framework, as </w:t>
      </w:r>
      <w:r w:rsidRPr="00FA7A1B">
        <w:rPr>
          <w:rFonts w:ascii="Open Sans" w:hAnsi="Open Sans" w:cs="Open Sans"/>
          <w:b/>
        </w:rPr>
        <w:t>recommend</w:t>
      </w:r>
      <w:r w:rsidR="001C19E6" w:rsidRPr="00FA7A1B">
        <w:rPr>
          <w:rFonts w:ascii="Open Sans" w:hAnsi="Open Sans" w:cs="Open Sans"/>
          <w:b/>
        </w:rPr>
        <w:t>ed</w:t>
      </w:r>
      <w:r w:rsidRPr="00FA7A1B">
        <w:rPr>
          <w:rFonts w:ascii="Open Sans" w:hAnsi="Open Sans" w:cs="Open Sans"/>
          <w:b/>
        </w:rPr>
        <w:t xml:space="preserve"> in the Australian Law Reform Commission’s 2014 report </w:t>
      </w:r>
      <w:r w:rsidRPr="00FA7A1B">
        <w:rPr>
          <w:rFonts w:ascii="Open Sans" w:hAnsi="Open Sans" w:cs="Open Sans"/>
          <w:b/>
          <w:i/>
        </w:rPr>
        <w:t>Equality, Capacity and Disability in Commonwealth Laws</w:t>
      </w:r>
      <w:r w:rsidR="003909F5" w:rsidRPr="00FA7A1B">
        <w:rPr>
          <w:rFonts w:ascii="Open Sans" w:hAnsi="Open Sans" w:cs="Open Sans"/>
          <w:b/>
        </w:rPr>
        <w:t xml:space="preserve">. </w:t>
      </w:r>
    </w:p>
    <w:p w14:paraId="7E60E05E" w14:textId="77777777" w:rsidR="00C53CC0" w:rsidRPr="000D2463" w:rsidRDefault="00C53CC0" w:rsidP="00C53CC0">
      <w:pPr>
        <w:pStyle w:val="Heading2"/>
        <w:rPr>
          <w:rFonts w:cs="Open Sans"/>
          <w:szCs w:val="28"/>
        </w:rPr>
      </w:pPr>
      <w:bookmarkStart w:id="57" w:name="_Toc486493959"/>
      <w:bookmarkStart w:id="58" w:name="_Toc14876627"/>
      <w:r w:rsidRPr="000D2463">
        <w:rPr>
          <w:rFonts w:cs="Open Sans"/>
          <w:szCs w:val="28"/>
        </w:rPr>
        <w:t>Access to justice</w:t>
      </w:r>
      <w:bookmarkEnd w:id="57"/>
      <w:r w:rsidRPr="000D2463">
        <w:rPr>
          <w:rFonts w:cs="Open Sans"/>
          <w:szCs w:val="28"/>
        </w:rPr>
        <w:t xml:space="preserve"> </w:t>
      </w:r>
      <w:r w:rsidR="00D23649" w:rsidRPr="000D2463">
        <w:rPr>
          <w:rFonts w:cs="Open Sans"/>
          <w:szCs w:val="28"/>
        </w:rPr>
        <w:t>(CRPD art 13, CO 37</w:t>
      </w:r>
      <w:r w:rsidR="00421736" w:rsidRPr="000D2463">
        <w:rPr>
          <w:rFonts w:cs="Open Sans"/>
          <w:szCs w:val="28"/>
        </w:rPr>
        <w:t>–</w:t>
      </w:r>
      <w:r w:rsidR="00D23649" w:rsidRPr="000D2463">
        <w:rPr>
          <w:rFonts w:cs="Open Sans"/>
          <w:szCs w:val="28"/>
        </w:rPr>
        <w:t>30)</w:t>
      </w:r>
      <w:bookmarkEnd w:id="58"/>
    </w:p>
    <w:p w14:paraId="658C78F9" w14:textId="77777777" w:rsidR="007C086C" w:rsidRPr="00FA7A1B" w:rsidRDefault="00265AC1" w:rsidP="009B6322">
      <w:pPr>
        <w:pStyle w:val="Heading3"/>
        <w:rPr>
          <w:rFonts w:cs="Open Sans"/>
          <w:b/>
          <w:bCs w:val="0"/>
          <w:szCs w:val="24"/>
        </w:rPr>
      </w:pPr>
      <w:bookmarkStart w:id="59" w:name="_Toc14876628"/>
      <w:r w:rsidRPr="00FA7A1B">
        <w:rPr>
          <w:rFonts w:cs="Open Sans"/>
          <w:b/>
          <w:bCs w:val="0"/>
          <w:szCs w:val="24"/>
        </w:rPr>
        <w:t>Indefinite detention of persons with disability assessed as unfit for trial (LOI</w:t>
      </w:r>
      <w:r w:rsidR="007C086C" w:rsidRPr="00FA7A1B">
        <w:rPr>
          <w:rFonts w:cs="Open Sans"/>
          <w:b/>
          <w:bCs w:val="0"/>
          <w:szCs w:val="24"/>
        </w:rPr>
        <w:t xml:space="preserve"> 14</w:t>
      </w:r>
      <w:r w:rsidRPr="00FA7A1B">
        <w:rPr>
          <w:rFonts w:cs="Open Sans"/>
          <w:b/>
          <w:bCs w:val="0"/>
          <w:szCs w:val="24"/>
        </w:rPr>
        <w:t>)</w:t>
      </w:r>
      <w:bookmarkEnd w:id="59"/>
    </w:p>
    <w:p w14:paraId="5909C7FD" w14:textId="77777777" w:rsidR="007C086C" w:rsidRPr="00FA7A1B" w:rsidRDefault="007C086C" w:rsidP="000632F0">
      <w:pPr>
        <w:pStyle w:val="SubmissionNormal"/>
        <w:tabs>
          <w:tab w:val="num" w:pos="7383"/>
        </w:tabs>
        <w:autoSpaceDE w:val="0"/>
        <w:autoSpaceDN w:val="0"/>
        <w:adjustRightInd w:val="0"/>
        <w:spacing w:before="0" w:after="0"/>
        <w:ind w:hanging="720"/>
        <w:rPr>
          <w:rFonts w:ascii="Open Sans" w:hAnsi="Open Sans" w:cs="Open Sans"/>
          <w:b/>
        </w:rPr>
      </w:pPr>
      <w:r w:rsidRPr="00FA7A1B">
        <w:rPr>
          <w:rFonts w:ascii="Open Sans" w:hAnsi="Open Sans" w:cs="Open Sans"/>
        </w:rPr>
        <w:t xml:space="preserve">The Commission </w:t>
      </w:r>
      <w:r w:rsidR="009B7676" w:rsidRPr="00FA7A1B">
        <w:rPr>
          <w:rFonts w:ascii="Open Sans" w:hAnsi="Open Sans" w:cs="Open Sans"/>
        </w:rPr>
        <w:t>welcomes</w:t>
      </w:r>
      <w:r w:rsidRPr="00FA7A1B">
        <w:rPr>
          <w:rFonts w:ascii="Open Sans" w:hAnsi="Open Sans" w:cs="Open Sans"/>
        </w:rPr>
        <w:t xml:space="preserve"> the work of the </w:t>
      </w:r>
      <w:r w:rsidR="00D76C45" w:rsidRPr="00FA7A1B">
        <w:rPr>
          <w:rFonts w:ascii="Open Sans" w:hAnsi="Open Sans" w:cs="Open Sans"/>
        </w:rPr>
        <w:t xml:space="preserve">AIHW </w:t>
      </w:r>
      <w:r w:rsidRPr="00FA7A1B">
        <w:rPr>
          <w:rFonts w:ascii="Open Sans" w:hAnsi="Open Sans" w:cs="Open Sans"/>
        </w:rPr>
        <w:t xml:space="preserve">to gather data </w:t>
      </w:r>
      <w:r w:rsidR="00006C11" w:rsidRPr="00FA7A1B">
        <w:rPr>
          <w:rFonts w:ascii="Open Sans" w:hAnsi="Open Sans" w:cs="Open Sans"/>
        </w:rPr>
        <w:t>on the number of people with disability in Australia’s prison system</w:t>
      </w:r>
      <w:r w:rsidR="00D76C45" w:rsidRPr="00FA7A1B">
        <w:rPr>
          <w:rFonts w:ascii="Open Sans" w:hAnsi="Open Sans" w:cs="Open Sans"/>
        </w:rPr>
        <w:t xml:space="preserve"> and to work with states and territories to improve data collection.</w:t>
      </w:r>
      <w:r w:rsidR="00006C11" w:rsidRPr="00FA7A1B">
        <w:rPr>
          <w:rFonts w:ascii="Open Sans" w:hAnsi="Open Sans" w:cs="Open Sans"/>
        </w:rPr>
        <w:t xml:space="preserve"> </w:t>
      </w:r>
      <w:r w:rsidR="00D76C45" w:rsidRPr="00FA7A1B">
        <w:rPr>
          <w:rFonts w:ascii="Open Sans" w:hAnsi="Open Sans" w:cs="Open Sans"/>
        </w:rPr>
        <w:t>However, this work i</w:t>
      </w:r>
      <w:r w:rsidR="00D73918" w:rsidRPr="00FA7A1B">
        <w:rPr>
          <w:rFonts w:ascii="Open Sans" w:hAnsi="Open Sans" w:cs="Open Sans"/>
        </w:rPr>
        <w:t xml:space="preserve">s limited to prisons and </w:t>
      </w:r>
      <w:r w:rsidR="00D76C45" w:rsidRPr="00FA7A1B">
        <w:rPr>
          <w:rFonts w:ascii="Open Sans" w:hAnsi="Open Sans" w:cs="Open Sans"/>
        </w:rPr>
        <w:t xml:space="preserve">does not extend to </w:t>
      </w:r>
      <w:r w:rsidR="0059313A" w:rsidRPr="00FA7A1B">
        <w:rPr>
          <w:rFonts w:ascii="Open Sans" w:hAnsi="Open Sans" w:cs="Open Sans"/>
        </w:rPr>
        <w:t>gather</w:t>
      </w:r>
      <w:r w:rsidR="00511D5E" w:rsidRPr="00FA7A1B">
        <w:rPr>
          <w:rFonts w:ascii="Open Sans" w:hAnsi="Open Sans" w:cs="Open Sans"/>
        </w:rPr>
        <w:t>ing</w:t>
      </w:r>
      <w:r w:rsidR="0059313A" w:rsidRPr="00FA7A1B">
        <w:rPr>
          <w:rFonts w:ascii="Open Sans" w:hAnsi="Open Sans" w:cs="Open Sans"/>
        </w:rPr>
        <w:t xml:space="preserve"> data, disaggregated by disability, throughout all stages of </w:t>
      </w:r>
      <w:r w:rsidR="00D76C45" w:rsidRPr="00FA7A1B">
        <w:rPr>
          <w:rFonts w:ascii="Open Sans" w:hAnsi="Open Sans" w:cs="Open Sans"/>
        </w:rPr>
        <w:t>the criminal justice system</w:t>
      </w:r>
      <w:r w:rsidR="00E87859" w:rsidRPr="00FA7A1B">
        <w:rPr>
          <w:rFonts w:ascii="Open Sans" w:hAnsi="Open Sans" w:cs="Open Sans"/>
        </w:rPr>
        <w:t xml:space="preserve">, including contact with </w:t>
      </w:r>
      <w:r w:rsidR="00647DDE" w:rsidRPr="00FA7A1B">
        <w:rPr>
          <w:rFonts w:ascii="Open Sans" w:hAnsi="Open Sans" w:cs="Open Sans"/>
        </w:rPr>
        <w:t>law enforcement</w:t>
      </w:r>
      <w:r w:rsidR="00E87859" w:rsidRPr="00FA7A1B">
        <w:rPr>
          <w:rFonts w:ascii="Open Sans" w:hAnsi="Open Sans" w:cs="Open Sans"/>
        </w:rPr>
        <w:t xml:space="preserve">, </w:t>
      </w:r>
      <w:r w:rsidR="00647DDE" w:rsidRPr="00FA7A1B">
        <w:rPr>
          <w:rFonts w:ascii="Open Sans" w:hAnsi="Open Sans" w:cs="Open Sans"/>
        </w:rPr>
        <w:t xml:space="preserve">courts and post-release. </w:t>
      </w:r>
    </w:p>
    <w:p w14:paraId="674A2573" w14:textId="77777777" w:rsidR="00D73918" w:rsidRPr="00FA7A1B" w:rsidRDefault="00D73918" w:rsidP="00D73918">
      <w:pPr>
        <w:pStyle w:val="SubmissionNormal"/>
        <w:numPr>
          <w:ilvl w:val="0"/>
          <w:numId w:val="0"/>
        </w:numPr>
        <w:tabs>
          <w:tab w:val="num" w:pos="7383"/>
        </w:tabs>
        <w:autoSpaceDE w:val="0"/>
        <w:autoSpaceDN w:val="0"/>
        <w:adjustRightInd w:val="0"/>
        <w:spacing w:before="0" w:after="0"/>
        <w:rPr>
          <w:rFonts w:ascii="Open Sans" w:hAnsi="Open Sans" w:cs="Open Sans"/>
        </w:rPr>
      </w:pPr>
    </w:p>
    <w:p w14:paraId="228BA63D" w14:textId="77777777" w:rsidR="00D73918" w:rsidRPr="00FA7A1B" w:rsidRDefault="00D73918" w:rsidP="00D73918">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27</w:t>
      </w:r>
      <w:r w:rsidRPr="00FA7A1B">
        <w:rPr>
          <w:rFonts w:ascii="Open Sans" w:hAnsi="Open Sans" w:cs="Open Sans"/>
          <w:b/>
        </w:rPr>
        <w:t xml:space="preserve">: </w:t>
      </w:r>
      <w:r w:rsidR="000E78C4" w:rsidRPr="00FA7A1B">
        <w:rPr>
          <w:rFonts w:ascii="Open Sans" w:hAnsi="Open Sans" w:cs="Open Sans"/>
          <w:b/>
        </w:rPr>
        <w:t>T</w:t>
      </w:r>
      <w:r w:rsidRPr="00FA7A1B">
        <w:rPr>
          <w:rFonts w:ascii="Open Sans" w:hAnsi="Open Sans" w:cs="Open Sans"/>
          <w:b/>
        </w:rPr>
        <w:t>he Australian Institute of Health and Welfare</w:t>
      </w:r>
      <w:r w:rsidR="00FF7E9B" w:rsidRPr="00FA7A1B">
        <w:rPr>
          <w:rFonts w:ascii="Open Sans" w:hAnsi="Open Sans" w:cs="Open Sans"/>
          <w:b/>
        </w:rPr>
        <w:t xml:space="preserve"> extend its data collection to all stages of the criminal justice system and continue to work with states and territories to improve data collection to allow for </w:t>
      </w:r>
      <w:r w:rsidR="00DD1D2E" w:rsidRPr="00FA7A1B">
        <w:rPr>
          <w:rFonts w:ascii="Open Sans" w:hAnsi="Open Sans" w:cs="Open Sans"/>
          <w:b/>
        </w:rPr>
        <w:t>d</w:t>
      </w:r>
      <w:r w:rsidR="00FF7E9B" w:rsidRPr="00FA7A1B">
        <w:rPr>
          <w:rFonts w:ascii="Open Sans" w:hAnsi="Open Sans" w:cs="Open Sans"/>
          <w:b/>
        </w:rPr>
        <w:t xml:space="preserve">isaggregation by disability, age, gender, location and ethnicity. </w:t>
      </w:r>
    </w:p>
    <w:p w14:paraId="6275367E" w14:textId="77777777" w:rsidR="00D73918" w:rsidRPr="00FA7A1B" w:rsidRDefault="00265AC1" w:rsidP="00265AC1">
      <w:pPr>
        <w:pStyle w:val="Heading3"/>
        <w:rPr>
          <w:rFonts w:cs="Open Sans"/>
          <w:b/>
          <w:bCs w:val="0"/>
          <w:szCs w:val="24"/>
        </w:rPr>
      </w:pPr>
      <w:bookmarkStart w:id="60" w:name="_Toc14876629"/>
      <w:r w:rsidRPr="00FA7A1B">
        <w:rPr>
          <w:rFonts w:cs="Open Sans"/>
          <w:b/>
          <w:bCs w:val="0"/>
          <w:szCs w:val="24"/>
        </w:rPr>
        <w:t>Other measures to ensure access to justice (LOI 15)</w:t>
      </w:r>
      <w:bookmarkEnd w:id="60"/>
    </w:p>
    <w:p w14:paraId="45B872CA" w14:textId="77777777" w:rsidR="000A7C4F" w:rsidRPr="00FA7A1B" w:rsidRDefault="00EC1DA6" w:rsidP="0049172C">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People with disabilit</w:t>
      </w:r>
      <w:r w:rsidR="00F3655A" w:rsidRPr="00FA7A1B">
        <w:rPr>
          <w:rFonts w:ascii="Open Sans" w:hAnsi="Open Sans" w:cs="Open Sans"/>
        </w:rPr>
        <w:t>y</w:t>
      </w:r>
      <w:r w:rsidR="000A7C4F" w:rsidRPr="00FA7A1B">
        <w:rPr>
          <w:rFonts w:ascii="Open Sans" w:hAnsi="Open Sans" w:cs="Open Sans"/>
        </w:rPr>
        <w:t>, particularly Aboriginal and Torres Strait Islander peoples with disability,</w:t>
      </w:r>
      <w:r w:rsidRPr="00FA7A1B">
        <w:rPr>
          <w:rFonts w:ascii="Open Sans" w:hAnsi="Open Sans" w:cs="Open Sans"/>
        </w:rPr>
        <w:t xml:space="preserve"> are overrepresented in the criminal justice system in Australia.</w:t>
      </w:r>
      <w:r w:rsidR="00D068B1" w:rsidRPr="00FA7A1B">
        <w:rPr>
          <w:rStyle w:val="EndnoteReference"/>
          <w:rFonts w:ascii="Open Sans" w:hAnsi="Open Sans" w:cs="Open Sans"/>
          <w:sz w:val="24"/>
        </w:rPr>
        <w:endnoteReference w:id="50"/>
      </w:r>
      <w:r w:rsidRPr="00FA7A1B">
        <w:rPr>
          <w:rFonts w:ascii="Open Sans" w:hAnsi="Open Sans" w:cs="Open Sans"/>
          <w:vertAlign w:val="superscript"/>
        </w:rPr>
        <w:t xml:space="preserve"> </w:t>
      </w:r>
      <w:r w:rsidR="00564C5E" w:rsidRPr="00FA7A1B">
        <w:rPr>
          <w:rFonts w:ascii="Open Sans" w:hAnsi="Open Sans" w:cs="Open Sans"/>
        </w:rPr>
        <w:t xml:space="preserve">This includes children with </w:t>
      </w:r>
      <w:r w:rsidR="00F90E8B" w:rsidRPr="00FA7A1B">
        <w:rPr>
          <w:rFonts w:ascii="Open Sans" w:hAnsi="Open Sans" w:cs="Open Sans"/>
        </w:rPr>
        <w:t>disability</w:t>
      </w:r>
      <w:r w:rsidR="00564C5E" w:rsidRPr="00FA7A1B">
        <w:rPr>
          <w:rFonts w:ascii="Open Sans" w:hAnsi="Open Sans" w:cs="Open Sans"/>
        </w:rPr>
        <w:t>, who are</w:t>
      </w:r>
      <w:r w:rsidR="000648F1" w:rsidRPr="00FA7A1B">
        <w:rPr>
          <w:rFonts w:ascii="Open Sans" w:hAnsi="Open Sans" w:cs="Open Sans"/>
        </w:rPr>
        <w:t xml:space="preserve"> similarly </w:t>
      </w:r>
      <w:r w:rsidR="00564C5E" w:rsidRPr="00FA7A1B">
        <w:rPr>
          <w:rFonts w:ascii="Open Sans" w:hAnsi="Open Sans" w:cs="Open Sans"/>
        </w:rPr>
        <w:t xml:space="preserve">overrepresented in the juvenile justice system, particularly children with intellectual disabilities or </w:t>
      </w:r>
      <w:r w:rsidR="00F90E8B" w:rsidRPr="00FA7A1B">
        <w:rPr>
          <w:rFonts w:ascii="Open Sans" w:hAnsi="Open Sans" w:cs="Open Sans"/>
        </w:rPr>
        <w:t>psychosocial disabilities</w:t>
      </w:r>
      <w:r w:rsidR="00564C5E" w:rsidRPr="00FA7A1B">
        <w:rPr>
          <w:rFonts w:ascii="Open Sans" w:hAnsi="Open Sans" w:cs="Open Sans"/>
        </w:rPr>
        <w:t>.</w:t>
      </w:r>
      <w:r w:rsidR="00564C5E" w:rsidRPr="00FA7A1B">
        <w:rPr>
          <w:rStyle w:val="EndnoteReference"/>
          <w:rFonts w:ascii="Open Sans" w:hAnsi="Open Sans" w:cs="Open Sans"/>
          <w:sz w:val="24"/>
        </w:rPr>
        <w:endnoteReference w:id="51"/>
      </w:r>
      <w:r w:rsidR="00564C5E" w:rsidRPr="00FA7A1B">
        <w:rPr>
          <w:rFonts w:ascii="Open Sans" w:hAnsi="Open Sans" w:cs="Open Sans"/>
        </w:rPr>
        <w:t xml:space="preserve"> </w:t>
      </w:r>
      <w:r w:rsidR="000A7C4F" w:rsidRPr="00FA7A1B">
        <w:rPr>
          <w:rFonts w:ascii="Open Sans" w:hAnsi="Open Sans" w:cs="Open Sans"/>
        </w:rPr>
        <w:t xml:space="preserve">Children with </w:t>
      </w:r>
      <w:proofErr w:type="spellStart"/>
      <w:r w:rsidR="000A7C4F" w:rsidRPr="00FA7A1B">
        <w:rPr>
          <w:rFonts w:ascii="Open Sans" w:hAnsi="Open Sans" w:cs="Open Sans"/>
        </w:rPr>
        <w:t>Fetal</w:t>
      </w:r>
      <w:proofErr w:type="spellEnd"/>
      <w:r w:rsidR="000A7C4F" w:rsidRPr="00FA7A1B">
        <w:rPr>
          <w:rFonts w:ascii="Open Sans" w:hAnsi="Open Sans" w:cs="Open Sans"/>
        </w:rPr>
        <w:t xml:space="preserve"> Alcohol Spectrum Disorder (FASD) are </w:t>
      </w:r>
      <w:r w:rsidR="00D62F76" w:rsidRPr="00FA7A1B">
        <w:rPr>
          <w:rFonts w:ascii="Open Sans" w:hAnsi="Open Sans" w:cs="Open Sans"/>
        </w:rPr>
        <w:t xml:space="preserve">particularly </w:t>
      </w:r>
      <w:r w:rsidR="000648F1" w:rsidRPr="00FA7A1B">
        <w:rPr>
          <w:rFonts w:ascii="Open Sans" w:hAnsi="Open Sans" w:cs="Open Sans"/>
        </w:rPr>
        <w:t>prevalent in</w:t>
      </w:r>
      <w:r w:rsidR="000A7C4F" w:rsidRPr="00FA7A1B">
        <w:rPr>
          <w:rFonts w:ascii="Open Sans" w:hAnsi="Open Sans" w:cs="Open Sans"/>
        </w:rPr>
        <w:t xml:space="preserve"> the juvenile justice system.</w:t>
      </w:r>
      <w:r w:rsidR="000A7C4F" w:rsidRPr="00FA7A1B">
        <w:rPr>
          <w:rStyle w:val="EndnoteReference"/>
          <w:rFonts w:ascii="Open Sans" w:hAnsi="Open Sans" w:cs="Open Sans"/>
          <w:sz w:val="24"/>
        </w:rPr>
        <w:endnoteReference w:id="52"/>
      </w:r>
      <w:r w:rsidR="000A7C4F" w:rsidRPr="00FA7A1B">
        <w:rPr>
          <w:rFonts w:ascii="Open Sans" w:hAnsi="Open Sans" w:cs="Open Sans"/>
        </w:rPr>
        <w:t xml:space="preserve"> </w:t>
      </w:r>
    </w:p>
    <w:p w14:paraId="50188241" w14:textId="77777777" w:rsidR="000A7C4F" w:rsidRPr="00FA7A1B" w:rsidRDefault="000A7C4F" w:rsidP="000A7C4F">
      <w:pPr>
        <w:pStyle w:val="SubmissionNormal"/>
        <w:numPr>
          <w:ilvl w:val="0"/>
          <w:numId w:val="0"/>
        </w:numPr>
        <w:autoSpaceDE w:val="0"/>
        <w:autoSpaceDN w:val="0"/>
        <w:adjustRightInd w:val="0"/>
        <w:spacing w:before="0" w:after="0"/>
        <w:ind w:left="720"/>
        <w:rPr>
          <w:rFonts w:ascii="Open Sans" w:hAnsi="Open Sans" w:cs="Open Sans"/>
        </w:rPr>
      </w:pPr>
    </w:p>
    <w:p w14:paraId="5749CD68" w14:textId="77777777" w:rsidR="00D22AC4" w:rsidRPr="00FA7A1B" w:rsidRDefault="00D22AC4" w:rsidP="00D22AC4">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Commission’s research has found that necessary procedural accommodation for people with disabilit</w:t>
      </w:r>
      <w:r w:rsidR="00F3655A" w:rsidRPr="00FA7A1B">
        <w:rPr>
          <w:rFonts w:ascii="Open Sans" w:hAnsi="Open Sans" w:cs="Open Sans"/>
        </w:rPr>
        <w:t>y</w:t>
      </w:r>
      <w:r w:rsidRPr="00FA7A1B">
        <w:rPr>
          <w:rFonts w:ascii="Open Sans" w:hAnsi="Open Sans" w:cs="Open Sans"/>
        </w:rPr>
        <w:t xml:space="preserve"> </w:t>
      </w:r>
      <w:r w:rsidR="000648F1" w:rsidRPr="00FA7A1B">
        <w:rPr>
          <w:rFonts w:ascii="Open Sans" w:hAnsi="Open Sans" w:cs="Open Sans"/>
        </w:rPr>
        <w:t>is</w:t>
      </w:r>
      <w:r w:rsidRPr="00FA7A1B">
        <w:rPr>
          <w:rFonts w:ascii="Open Sans" w:hAnsi="Open Sans" w:cs="Open Sans"/>
        </w:rPr>
        <w:t xml:space="preserve"> frequently not provided in the justice system.</w:t>
      </w:r>
      <w:r w:rsidRPr="00FA7A1B">
        <w:rPr>
          <w:rStyle w:val="EndnoteReference"/>
          <w:rFonts w:ascii="Open Sans" w:hAnsi="Open Sans" w:cs="Open Sans"/>
          <w:sz w:val="24"/>
        </w:rPr>
        <w:endnoteReference w:id="53"/>
      </w:r>
      <w:r w:rsidRPr="00FA7A1B">
        <w:rPr>
          <w:rStyle w:val="EndnoteReference"/>
          <w:rFonts w:ascii="Open Sans" w:hAnsi="Open Sans" w:cs="Open Sans"/>
          <w:sz w:val="24"/>
        </w:rPr>
        <w:t xml:space="preserve"> </w:t>
      </w:r>
      <w:r w:rsidR="002F2CD3" w:rsidRPr="00FA7A1B">
        <w:rPr>
          <w:rFonts w:ascii="Open Sans" w:hAnsi="Open Sans" w:cs="Open Sans"/>
        </w:rPr>
        <w:t xml:space="preserve">It also found that negative attitudes and a lack of awareness about disability was a significant barrier </w:t>
      </w:r>
      <w:r w:rsidR="000648F1" w:rsidRPr="00FA7A1B">
        <w:rPr>
          <w:rFonts w:ascii="Open Sans" w:hAnsi="Open Sans" w:cs="Open Sans"/>
        </w:rPr>
        <w:t>to</w:t>
      </w:r>
      <w:r w:rsidR="002F2CD3" w:rsidRPr="00FA7A1B">
        <w:rPr>
          <w:rFonts w:ascii="Open Sans" w:hAnsi="Open Sans" w:cs="Open Sans"/>
        </w:rPr>
        <w:t xml:space="preserve"> people with disability accessing justice.</w:t>
      </w:r>
      <w:r w:rsidR="00EC1DA6" w:rsidRPr="00FA7A1B">
        <w:rPr>
          <w:rStyle w:val="EndnoteReference"/>
          <w:rFonts w:ascii="Open Sans" w:hAnsi="Open Sans" w:cs="Open Sans"/>
          <w:sz w:val="24"/>
        </w:rPr>
        <w:endnoteReference w:id="54"/>
      </w:r>
      <w:r w:rsidR="00387C75" w:rsidRPr="00FA7A1B">
        <w:rPr>
          <w:rFonts w:ascii="Open Sans" w:hAnsi="Open Sans" w:cs="Open Sans"/>
        </w:rPr>
        <w:t xml:space="preserve"> </w:t>
      </w:r>
    </w:p>
    <w:p w14:paraId="4559E7CC" w14:textId="77777777" w:rsidR="00D22AC4" w:rsidRPr="00FA7A1B" w:rsidRDefault="00D22AC4" w:rsidP="00D22AC4">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251E4EDC" w14:textId="77777777" w:rsidR="00DD1D2E" w:rsidRPr="00FA7A1B" w:rsidRDefault="00EA21E3" w:rsidP="00DD1D2E">
      <w:pPr>
        <w:pStyle w:val="SubmissionNormal"/>
        <w:tabs>
          <w:tab w:val="num" w:pos="7383"/>
        </w:tabs>
        <w:autoSpaceDE w:val="0"/>
        <w:autoSpaceDN w:val="0"/>
        <w:adjustRightInd w:val="0"/>
        <w:spacing w:before="0" w:after="0"/>
        <w:ind w:hanging="720"/>
        <w:rPr>
          <w:rFonts w:ascii="Open Sans" w:hAnsi="Open Sans" w:cs="Open Sans"/>
          <w:b/>
        </w:rPr>
      </w:pPr>
      <w:r w:rsidRPr="00FA7A1B">
        <w:rPr>
          <w:rFonts w:ascii="Open Sans" w:hAnsi="Open Sans" w:cs="Open Sans"/>
        </w:rPr>
        <w:t xml:space="preserve">The Commission recommended, in its 2014 </w:t>
      </w:r>
      <w:r w:rsidRPr="00FA7A1B">
        <w:rPr>
          <w:rFonts w:ascii="Open Sans" w:hAnsi="Open Sans" w:cs="Open Sans"/>
          <w:i/>
        </w:rPr>
        <w:t xml:space="preserve">Equal Before the Law </w:t>
      </w:r>
      <w:r w:rsidRPr="00FA7A1B">
        <w:rPr>
          <w:rFonts w:ascii="Open Sans" w:hAnsi="Open Sans" w:cs="Open Sans"/>
        </w:rPr>
        <w:t>report, that each jurisdiction in Australia should develop a holistic, overarching response to ensuring equal recognition before the law</w:t>
      </w:r>
      <w:r w:rsidR="00D73918" w:rsidRPr="00FA7A1B">
        <w:rPr>
          <w:rFonts w:ascii="Open Sans" w:hAnsi="Open Sans" w:cs="Open Sans"/>
        </w:rPr>
        <w:t xml:space="preserve"> and access to justice</w:t>
      </w:r>
      <w:r w:rsidRPr="00FA7A1B">
        <w:rPr>
          <w:rFonts w:ascii="Open Sans" w:hAnsi="Open Sans" w:cs="Open Sans"/>
        </w:rPr>
        <w:t xml:space="preserve">, through a Disability Justice </w:t>
      </w:r>
      <w:r w:rsidR="00DD1D2E" w:rsidRPr="00FA7A1B">
        <w:rPr>
          <w:rFonts w:ascii="Open Sans" w:hAnsi="Open Sans" w:cs="Open Sans"/>
        </w:rPr>
        <w:t>Plan</w:t>
      </w:r>
      <w:r w:rsidRPr="00FA7A1B">
        <w:rPr>
          <w:rFonts w:ascii="Open Sans" w:hAnsi="Open Sans" w:cs="Open Sans"/>
        </w:rPr>
        <w:t xml:space="preserve">. </w:t>
      </w:r>
      <w:r w:rsidR="00D73918" w:rsidRPr="00FA7A1B">
        <w:rPr>
          <w:rFonts w:ascii="Open Sans" w:hAnsi="Open Sans" w:cs="Open Sans"/>
        </w:rPr>
        <w:t xml:space="preserve">This recommendation has not been widely implemented. </w:t>
      </w:r>
      <w:r w:rsidR="004E2F46" w:rsidRPr="00FA7A1B">
        <w:rPr>
          <w:rFonts w:ascii="Open Sans" w:hAnsi="Open Sans" w:cs="Open Sans"/>
        </w:rPr>
        <w:t xml:space="preserve">The Commission considers that a Disability Justice </w:t>
      </w:r>
      <w:r w:rsidR="00DD1D2E" w:rsidRPr="00FA7A1B">
        <w:rPr>
          <w:rFonts w:ascii="Open Sans" w:hAnsi="Open Sans" w:cs="Open Sans"/>
        </w:rPr>
        <w:t xml:space="preserve">Plan </w:t>
      </w:r>
      <w:r w:rsidR="004E2F46" w:rsidRPr="00FA7A1B">
        <w:rPr>
          <w:rFonts w:ascii="Open Sans" w:hAnsi="Open Sans" w:cs="Open Sans"/>
        </w:rPr>
        <w:t>provides a framework to coordinate, inform and monitor</w:t>
      </w:r>
      <w:r w:rsidR="000648F1" w:rsidRPr="00FA7A1B">
        <w:rPr>
          <w:rFonts w:ascii="Open Sans" w:hAnsi="Open Sans" w:cs="Open Sans"/>
        </w:rPr>
        <w:t>: (</w:t>
      </w:r>
      <w:proofErr w:type="spellStart"/>
      <w:r w:rsidR="000648F1" w:rsidRPr="00FA7A1B">
        <w:rPr>
          <w:rFonts w:ascii="Open Sans" w:hAnsi="Open Sans" w:cs="Open Sans"/>
        </w:rPr>
        <w:t>i</w:t>
      </w:r>
      <w:proofErr w:type="spellEnd"/>
      <w:r w:rsidR="000648F1" w:rsidRPr="00FA7A1B">
        <w:rPr>
          <w:rFonts w:ascii="Open Sans" w:hAnsi="Open Sans" w:cs="Open Sans"/>
        </w:rPr>
        <w:t>)</w:t>
      </w:r>
      <w:r w:rsidR="004439E7" w:rsidRPr="00FA7A1B">
        <w:rPr>
          <w:rFonts w:ascii="Open Sans" w:hAnsi="Open Sans" w:cs="Open Sans"/>
        </w:rPr>
        <w:t> </w:t>
      </w:r>
      <w:r w:rsidR="004E2F46" w:rsidRPr="00FA7A1B">
        <w:rPr>
          <w:rFonts w:ascii="Open Sans" w:hAnsi="Open Sans" w:cs="Open Sans"/>
        </w:rPr>
        <w:t>the removal of barriers</w:t>
      </w:r>
      <w:r w:rsidR="002E4AA1" w:rsidRPr="00FA7A1B">
        <w:rPr>
          <w:rFonts w:ascii="Open Sans" w:hAnsi="Open Sans" w:cs="Open Sans"/>
        </w:rPr>
        <w:t>,</w:t>
      </w:r>
      <w:r w:rsidR="000648F1" w:rsidRPr="00FA7A1B">
        <w:rPr>
          <w:rFonts w:ascii="Open Sans" w:hAnsi="Open Sans" w:cs="Open Sans"/>
        </w:rPr>
        <w:t xml:space="preserve"> (ii)</w:t>
      </w:r>
      <w:r w:rsidR="001F50D9" w:rsidRPr="00FA7A1B">
        <w:rPr>
          <w:rFonts w:ascii="Open Sans" w:hAnsi="Open Sans" w:cs="Open Sans"/>
        </w:rPr>
        <w:t xml:space="preserve"> </w:t>
      </w:r>
      <w:r w:rsidR="004E2F46" w:rsidRPr="00FA7A1B">
        <w:rPr>
          <w:rFonts w:ascii="Open Sans" w:hAnsi="Open Sans" w:cs="Open Sans"/>
        </w:rPr>
        <w:t>the provision of procedural and gender- and age-appropriate accommodations</w:t>
      </w:r>
      <w:r w:rsidR="002E4AA1" w:rsidRPr="00FA7A1B">
        <w:rPr>
          <w:rFonts w:ascii="Open Sans" w:hAnsi="Open Sans" w:cs="Open Sans"/>
        </w:rPr>
        <w:t>,</w:t>
      </w:r>
      <w:r w:rsidR="001F50D9" w:rsidRPr="00FA7A1B">
        <w:rPr>
          <w:rFonts w:ascii="Open Sans" w:hAnsi="Open Sans" w:cs="Open Sans"/>
        </w:rPr>
        <w:t xml:space="preserve"> and </w:t>
      </w:r>
      <w:r w:rsidR="000648F1" w:rsidRPr="00FA7A1B">
        <w:rPr>
          <w:rFonts w:ascii="Open Sans" w:hAnsi="Open Sans" w:cs="Open Sans"/>
        </w:rPr>
        <w:t xml:space="preserve">(iii) </w:t>
      </w:r>
      <w:r w:rsidR="001F50D9" w:rsidRPr="00FA7A1B">
        <w:rPr>
          <w:rFonts w:ascii="Open Sans" w:hAnsi="Open Sans" w:cs="Open Sans"/>
        </w:rPr>
        <w:t xml:space="preserve">the provision of appropriate training to those working in the field of administration of justice. </w:t>
      </w:r>
    </w:p>
    <w:p w14:paraId="16C407EB" w14:textId="77777777" w:rsidR="00DD1D2E" w:rsidRPr="00FA7A1B" w:rsidRDefault="00DD1D2E" w:rsidP="00DD1D2E">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79708C79" w14:textId="77777777" w:rsidR="00DD1D2E" w:rsidRPr="00FA7A1B" w:rsidRDefault="00DD1D2E" w:rsidP="00DD1D2E">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28</w:t>
      </w:r>
      <w:r w:rsidRPr="00FA7A1B">
        <w:rPr>
          <w:rFonts w:ascii="Open Sans" w:hAnsi="Open Sans" w:cs="Open Sans"/>
          <w:b/>
        </w:rPr>
        <w:t xml:space="preserve">: </w:t>
      </w:r>
      <w:r w:rsidR="000648F1" w:rsidRPr="00FA7A1B">
        <w:rPr>
          <w:rFonts w:ascii="Open Sans" w:hAnsi="Open Sans" w:cs="Open Sans"/>
          <w:b/>
        </w:rPr>
        <w:t>A</w:t>
      </w:r>
      <w:r w:rsidRPr="00FA7A1B">
        <w:rPr>
          <w:rFonts w:ascii="Open Sans" w:hAnsi="Open Sans" w:cs="Open Sans"/>
          <w:b/>
        </w:rPr>
        <w:t>ll Australian governments develop Disability Justice Plan</w:t>
      </w:r>
      <w:r w:rsidR="00CC4E12" w:rsidRPr="00FA7A1B">
        <w:rPr>
          <w:rFonts w:ascii="Open Sans" w:hAnsi="Open Sans" w:cs="Open Sans"/>
          <w:b/>
        </w:rPr>
        <w:t xml:space="preserve">s to </w:t>
      </w:r>
      <w:r w:rsidR="00DC17F5" w:rsidRPr="00FA7A1B">
        <w:rPr>
          <w:rFonts w:ascii="Open Sans" w:hAnsi="Open Sans" w:cs="Open Sans"/>
          <w:b/>
        </w:rPr>
        <w:t>detail the action</w:t>
      </w:r>
      <w:r w:rsidR="000E78C4" w:rsidRPr="00FA7A1B">
        <w:rPr>
          <w:rFonts w:ascii="Open Sans" w:hAnsi="Open Sans" w:cs="Open Sans"/>
          <w:b/>
        </w:rPr>
        <w:t>s</w:t>
      </w:r>
      <w:r w:rsidR="00DC17F5" w:rsidRPr="00FA7A1B">
        <w:rPr>
          <w:rFonts w:ascii="Open Sans" w:hAnsi="Open Sans" w:cs="Open Sans"/>
          <w:b/>
        </w:rPr>
        <w:t xml:space="preserve"> they will take to</w:t>
      </w:r>
      <w:r w:rsidR="00CC4E12" w:rsidRPr="00FA7A1B">
        <w:rPr>
          <w:rFonts w:ascii="Open Sans" w:hAnsi="Open Sans" w:cs="Open Sans"/>
          <w:b/>
        </w:rPr>
        <w:t xml:space="preserve"> ensure access to justice</w:t>
      </w:r>
      <w:r w:rsidR="000648F1" w:rsidRPr="00FA7A1B">
        <w:rPr>
          <w:rFonts w:ascii="Open Sans" w:hAnsi="Open Sans" w:cs="Open Sans"/>
          <w:b/>
        </w:rPr>
        <w:t xml:space="preserve"> for people with disability</w:t>
      </w:r>
      <w:r w:rsidR="00CC4E12" w:rsidRPr="00FA7A1B">
        <w:rPr>
          <w:rFonts w:ascii="Open Sans" w:hAnsi="Open Sans" w:cs="Open Sans"/>
          <w:b/>
        </w:rPr>
        <w:t xml:space="preserve">, including </w:t>
      </w:r>
      <w:r w:rsidR="000648F1" w:rsidRPr="00FA7A1B">
        <w:rPr>
          <w:rFonts w:ascii="Open Sans" w:hAnsi="Open Sans" w:cs="Open Sans"/>
          <w:b/>
        </w:rPr>
        <w:t>by</w:t>
      </w:r>
      <w:r w:rsidR="00CC4E12" w:rsidRPr="00FA7A1B">
        <w:rPr>
          <w:rFonts w:ascii="Open Sans" w:hAnsi="Open Sans" w:cs="Open Sans"/>
          <w:b/>
        </w:rPr>
        <w:t>:</w:t>
      </w:r>
    </w:p>
    <w:p w14:paraId="6DC9F072" w14:textId="1F2F89B4" w:rsidR="00D82D6B" w:rsidRPr="00FA7A1B" w:rsidRDefault="00D82D6B" w:rsidP="00D82D6B">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reviewing and amending civil and criminal legislation </w:t>
      </w:r>
      <w:r w:rsidR="005A3D0B">
        <w:rPr>
          <w:rFonts w:ascii="Open Sans" w:hAnsi="Open Sans" w:cs="Open Sans"/>
          <w:b/>
        </w:rPr>
        <w:t xml:space="preserve">and procedural rules </w:t>
      </w:r>
      <w:r w:rsidRPr="00FA7A1B">
        <w:rPr>
          <w:rFonts w:ascii="Open Sans" w:hAnsi="Open Sans" w:cs="Open Sans"/>
          <w:b/>
        </w:rPr>
        <w:t xml:space="preserve">to ensure a duty to provide procedural accommodations in all legal proceedings; </w:t>
      </w:r>
    </w:p>
    <w:p w14:paraId="771A343B" w14:textId="77777777" w:rsidR="00CC4E12" w:rsidRPr="00FA7A1B" w:rsidRDefault="00CC4E12"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developing and implementing measures to ensure the same substantive and procedural guarantees for people with disability in the context of legal proceedings as for others</w:t>
      </w:r>
    </w:p>
    <w:p w14:paraId="4352AE26" w14:textId="77777777" w:rsidR="0036454F" w:rsidRPr="00FA7A1B" w:rsidRDefault="0036454F"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developing assessment protocols </w:t>
      </w:r>
      <w:r w:rsidR="00885B8F" w:rsidRPr="00FA7A1B">
        <w:rPr>
          <w:rFonts w:ascii="Open Sans" w:hAnsi="Open Sans" w:cs="Open Sans"/>
          <w:b/>
        </w:rPr>
        <w:t>to improve data collection and</w:t>
      </w:r>
      <w:r w:rsidRPr="00FA7A1B">
        <w:rPr>
          <w:rFonts w:ascii="Open Sans" w:hAnsi="Open Sans" w:cs="Open Sans"/>
          <w:b/>
        </w:rPr>
        <w:t xml:space="preserve"> assist police, courts, and correctional institutions to identify the supports required to provide procedural guarantees and age appropriate accommodations</w:t>
      </w:r>
    </w:p>
    <w:p w14:paraId="55EFC53D" w14:textId="77777777" w:rsidR="00CC4E12" w:rsidRPr="00FA7A1B" w:rsidRDefault="00CC4E12"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developing and implementing measures to ensure people with disability can serve </w:t>
      </w:r>
      <w:r w:rsidR="00927130" w:rsidRPr="00FA7A1B">
        <w:rPr>
          <w:rFonts w:ascii="Open Sans" w:hAnsi="Open Sans" w:cs="Open Sans"/>
          <w:b/>
        </w:rPr>
        <w:t>as jurors</w:t>
      </w:r>
    </w:p>
    <w:p w14:paraId="6A6EA267" w14:textId="77777777" w:rsidR="00927130" w:rsidRPr="00FA7A1B" w:rsidRDefault="00927130"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developing and implementing </w:t>
      </w:r>
      <w:r w:rsidR="00314DBF" w:rsidRPr="00FA7A1B">
        <w:rPr>
          <w:rFonts w:ascii="Open Sans" w:hAnsi="Open Sans" w:cs="Open Sans"/>
          <w:b/>
        </w:rPr>
        <w:t xml:space="preserve">targeted </w:t>
      </w:r>
      <w:r w:rsidRPr="00FA7A1B">
        <w:rPr>
          <w:rFonts w:ascii="Open Sans" w:hAnsi="Open Sans" w:cs="Open Sans"/>
          <w:b/>
        </w:rPr>
        <w:t>measures to promote, support and empower people with disability to work in the justice system</w:t>
      </w:r>
    </w:p>
    <w:p w14:paraId="3159432D" w14:textId="77777777" w:rsidR="00D82D6B" w:rsidRPr="00FA7A1B" w:rsidRDefault="00D82D6B" w:rsidP="00D82D6B">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incorporating compulsory modules on working with people with disability into training programmes for those working in the field of </w:t>
      </w:r>
      <w:r w:rsidR="000648F1" w:rsidRPr="00FA7A1B">
        <w:rPr>
          <w:rFonts w:ascii="Open Sans" w:hAnsi="Open Sans" w:cs="Open Sans"/>
          <w:b/>
        </w:rPr>
        <w:t xml:space="preserve">the </w:t>
      </w:r>
      <w:r w:rsidRPr="00FA7A1B">
        <w:rPr>
          <w:rFonts w:ascii="Open Sans" w:hAnsi="Open Sans" w:cs="Open Sans"/>
          <w:b/>
        </w:rPr>
        <w:t>administration of justice.</w:t>
      </w:r>
    </w:p>
    <w:p w14:paraId="4872F58E" w14:textId="77777777" w:rsidR="00C53CC0" w:rsidRPr="000D2463" w:rsidRDefault="00C53CC0" w:rsidP="00C53CC0">
      <w:pPr>
        <w:pStyle w:val="Heading2"/>
        <w:rPr>
          <w:rFonts w:cs="Open Sans"/>
          <w:szCs w:val="28"/>
        </w:rPr>
      </w:pPr>
      <w:bookmarkStart w:id="61" w:name="_Toc486493960"/>
      <w:bookmarkStart w:id="62" w:name="_Ref11147815"/>
      <w:bookmarkStart w:id="63" w:name="_Toc14876630"/>
      <w:r w:rsidRPr="000D2463">
        <w:rPr>
          <w:rFonts w:cs="Open Sans"/>
          <w:szCs w:val="28"/>
        </w:rPr>
        <w:t>Liberty and security of the person</w:t>
      </w:r>
      <w:bookmarkEnd w:id="61"/>
      <w:bookmarkEnd w:id="62"/>
      <w:r w:rsidR="008D1CC8" w:rsidRPr="000D2463">
        <w:rPr>
          <w:rFonts w:cs="Open Sans"/>
          <w:szCs w:val="28"/>
        </w:rPr>
        <w:t xml:space="preserve"> </w:t>
      </w:r>
      <w:r w:rsidR="00D23649" w:rsidRPr="000D2463">
        <w:rPr>
          <w:rFonts w:cs="Open Sans"/>
          <w:szCs w:val="28"/>
        </w:rPr>
        <w:t>(CRPD art 14, CO 31</w:t>
      </w:r>
      <w:r w:rsidR="004439E7" w:rsidRPr="000D2463">
        <w:rPr>
          <w:rFonts w:cs="Open Sans"/>
          <w:szCs w:val="28"/>
        </w:rPr>
        <w:t>–</w:t>
      </w:r>
      <w:r w:rsidR="00D23649" w:rsidRPr="000D2463">
        <w:rPr>
          <w:rFonts w:cs="Open Sans"/>
          <w:szCs w:val="28"/>
        </w:rPr>
        <w:t xml:space="preserve">34, </w:t>
      </w:r>
      <w:r w:rsidR="00EA70C1" w:rsidRPr="000D2463">
        <w:rPr>
          <w:rFonts w:cs="Open Sans"/>
          <w:szCs w:val="28"/>
        </w:rPr>
        <w:t>LOI 16</w:t>
      </w:r>
      <w:r w:rsidR="004439E7" w:rsidRPr="000D2463">
        <w:rPr>
          <w:rFonts w:cs="Open Sans"/>
          <w:szCs w:val="28"/>
        </w:rPr>
        <w:t>–</w:t>
      </w:r>
      <w:r w:rsidR="00EA70C1" w:rsidRPr="000D2463">
        <w:rPr>
          <w:rFonts w:cs="Open Sans"/>
          <w:szCs w:val="28"/>
        </w:rPr>
        <w:t>17)</w:t>
      </w:r>
      <w:bookmarkEnd w:id="63"/>
    </w:p>
    <w:p w14:paraId="7D432B1D" w14:textId="77777777" w:rsidR="00065512" w:rsidRPr="00FA7A1B" w:rsidRDefault="0076732D" w:rsidP="00D62F76">
      <w:pPr>
        <w:pStyle w:val="SubmissionNormal"/>
        <w:tabs>
          <w:tab w:val="num" w:pos="7383"/>
        </w:tabs>
        <w:autoSpaceDE w:val="0"/>
        <w:autoSpaceDN w:val="0"/>
        <w:adjustRightInd w:val="0"/>
        <w:spacing w:before="0" w:after="0"/>
        <w:ind w:hanging="720"/>
        <w:rPr>
          <w:rFonts w:ascii="Open Sans" w:hAnsi="Open Sans" w:cs="Open Sans"/>
        </w:rPr>
      </w:pPr>
      <w:bookmarkStart w:id="64" w:name="_Hlk13657276"/>
      <w:r w:rsidRPr="00FA7A1B">
        <w:rPr>
          <w:rFonts w:ascii="Open Sans" w:hAnsi="Open Sans" w:cs="Open Sans"/>
        </w:rPr>
        <w:t>The Commission is concerned that little progress</w:t>
      </w:r>
      <w:r w:rsidR="00055791" w:rsidRPr="00FA7A1B">
        <w:rPr>
          <w:rFonts w:ascii="Open Sans" w:hAnsi="Open Sans" w:cs="Open Sans"/>
        </w:rPr>
        <w:t xml:space="preserve"> has been</w:t>
      </w:r>
      <w:r w:rsidRPr="00FA7A1B">
        <w:rPr>
          <w:rFonts w:ascii="Open Sans" w:hAnsi="Open Sans" w:cs="Open Sans"/>
        </w:rPr>
        <w:t xml:space="preserve"> made </w:t>
      </w:r>
      <w:r w:rsidR="00BF4A6B" w:rsidRPr="00FA7A1B">
        <w:rPr>
          <w:rFonts w:ascii="Open Sans" w:hAnsi="Open Sans" w:cs="Open Sans"/>
        </w:rPr>
        <w:t xml:space="preserve">by the Australian Government </w:t>
      </w:r>
      <w:r w:rsidRPr="00FA7A1B">
        <w:rPr>
          <w:rFonts w:ascii="Open Sans" w:hAnsi="Open Sans" w:cs="Open Sans"/>
        </w:rPr>
        <w:t>in repealing legislation and withdrawing policies and practices listed in Issue 16</w:t>
      </w:r>
      <w:r w:rsidR="005847B6" w:rsidRPr="00FA7A1B">
        <w:rPr>
          <w:rFonts w:ascii="Open Sans" w:hAnsi="Open Sans" w:cs="Open Sans"/>
        </w:rPr>
        <w:t xml:space="preserve"> since these were first raised by the </w:t>
      </w:r>
      <w:r w:rsidR="00BF4A6B" w:rsidRPr="00FA7A1B">
        <w:rPr>
          <w:rFonts w:ascii="Open Sans" w:hAnsi="Open Sans" w:cs="Open Sans"/>
        </w:rPr>
        <w:t>Committee in 2013</w:t>
      </w:r>
      <w:r w:rsidRPr="00FA7A1B">
        <w:rPr>
          <w:rFonts w:ascii="Open Sans" w:hAnsi="Open Sans" w:cs="Open Sans"/>
        </w:rPr>
        <w:t>.</w:t>
      </w:r>
      <w:r w:rsidR="0020466B" w:rsidRPr="00FA7A1B">
        <w:rPr>
          <w:rFonts w:ascii="Open Sans" w:hAnsi="Open Sans" w:cs="Open Sans"/>
        </w:rPr>
        <w:t xml:space="preserve"> </w:t>
      </w:r>
      <w:bookmarkEnd w:id="64"/>
      <w:r w:rsidR="00C27243">
        <w:rPr>
          <w:rFonts w:ascii="Open Sans" w:hAnsi="Open Sans" w:cs="Open Sans"/>
        </w:rPr>
        <w:t>T</w:t>
      </w:r>
      <w:r w:rsidR="003E48E5" w:rsidRPr="00FA7A1B">
        <w:rPr>
          <w:rFonts w:ascii="Open Sans" w:hAnsi="Open Sans" w:cs="Open Sans"/>
        </w:rPr>
        <w:t xml:space="preserve">he Australian Government is yet to respond to the Senate Community Affairs References Committee’s report </w:t>
      </w:r>
      <w:r w:rsidR="003E48E5" w:rsidRPr="00FA7A1B">
        <w:rPr>
          <w:rFonts w:ascii="Open Sans" w:hAnsi="Open Sans" w:cs="Open Sans"/>
          <w:i/>
        </w:rPr>
        <w:t>Inquiry into indefinite detention of people with cognitive and psychiatric impairment in Australia</w:t>
      </w:r>
      <w:r w:rsidR="003E48E5" w:rsidRPr="00FA7A1B">
        <w:rPr>
          <w:rFonts w:ascii="Open Sans" w:hAnsi="Open Sans" w:cs="Open Sans"/>
        </w:rPr>
        <w:t xml:space="preserve">. </w:t>
      </w:r>
    </w:p>
    <w:p w14:paraId="14D9F245" w14:textId="77777777" w:rsidR="00065512" w:rsidRPr="00FA7A1B" w:rsidRDefault="00065512" w:rsidP="0076732D">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83008ED" w14:textId="77777777" w:rsidR="00AC0CCA" w:rsidRPr="00FA7A1B" w:rsidRDefault="00AC0CCA" w:rsidP="001D073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reiterates its concern that in some jurisdictions </w:t>
      </w:r>
      <w:r w:rsidRPr="00FA7A1B">
        <w:rPr>
          <w:rFonts w:ascii="Open Sans" w:hAnsi="Open Sans" w:cs="Open Sans"/>
          <w:shd w:val="clear" w:color="auto" w:fill="FFFFFF"/>
        </w:rPr>
        <w:t xml:space="preserve">declarations of unfitness </w:t>
      </w:r>
      <w:r w:rsidRPr="00FA7A1B">
        <w:rPr>
          <w:rFonts w:ascii="Open Sans" w:hAnsi="Open Sans" w:cs="Open Sans"/>
        </w:rPr>
        <w:t xml:space="preserve">to stand trial </w:t>
      </w:r>
      <w:r w:rsidRPr="00FA7A1B">
        <w:rPr>
          <w:rFonts w:ascii="Open Sans" w:hAnsi="Open Sans" w:cs="Open Sans"/>
          <w:shd w:val="clear" w:color="auto" w:fill="FFFFFF"/>
        </w:rPr>
        <w:t>may lead to the indefinite detention of unconvicted people with disability, including children with disability.</w:t>
      </w:r>
      <w:r w:rsidRPr="00FA7A1B">
        <w:rPr>
          <w:rStyle w:val="EndnoteReference"/>
          <w:rFonts w:ascii="Open Sans" w:hAnsi="Open Sans" w:cs="Open Sans"/>
          <w:sz w:val="24"/>
        </w:rPr>
        <w:endnoteReference w:id="55"/>
      </w:r>
      <w:r w:rsidRPr="00FA7A1B">
        <w:rPr>
          <w:rStyle w:val="EndnoteReference"/>
          <w:rFonts w:ascii="Open Sans" w:hAnsi="Open Sans" w:cs="Open Sans"/>
          <w:sz w:val="24"/>
        </w:rPr>
        <w:t xml:space="preserve"> </w:t>
      </w:r>
      <w:r w:rsidR="00C3612A" w:rsidRPr="00FA7A1B">
        <w:rPr>
          <w:rFonts w:ascii="Open Sans" w:hAnsi="Open Sans" w:cs="Open Sans"/>
          <w:shd w:val="clear" w:color="auto" w:fill="FFFFFF"/>
        </w:rPr>
        <w:t xml:space="preserve">For example, </w:t>
      </w:r>
      <w:r w:rsidR="00C3612A" w:rsidRPr="00FA7A1B">
        <w:rPr>
          <w:rFonts w:ascii="Open Sans" w:hAnsi="Open Sans" w:cs="Open Sans"/>
        </w:rPr>
        <w:t xml:space="preserve">in </w:t>
      </w:r>
      <w:r w:rsidRPr="00FA7A1B">
        <w:rPr>
          <w:rFonts w:ascii="Open Sans" w:hAnsi="Open Sans" w:cs="Open Sans"/>
        </w:rPr>
        <w:t>Western Australia</w:t>
      </w:r>
      <w:r w:rsidRPr="00FA7A1B">
        <w:rPr>
          <w:rFonts w:ascii="Open Sans" w:hAnsi="Open Sans" w:cs="Open Sans"/>
          <w:i/>
          <w:iCs/>
        </w:rPr>
        <w:t xml:space="preserve"> </w:t>
      </w:r>
      <w:r w:rsidRPr="00FA7A1B">
        <w:rPr>
          <w:rFonts w:ascii="Open Sans" w:hAnsi="Open Sans" w:cs="Open Sans"/>
        </w:rPr>
        <w:t xml:space="preserve">a person can be indefinitely detained </w:t>
      </w:r>
      <w:r w:rsidR="00E944D3" w:rsidRPr="00FA7A1B">
        <w:rPr>
          <w:rFonts w:ascii="Open Sans" w:hAnsi="Open Sans" w:cs="Open Sans"/>
        </w:rPr>
        <w:t xml:space="preserve">in a custodial setting </w:t>
      </w:r>
      <w:r w:rsidRPr="00FA7A1B">
        <w:rPr>
          <w:rFonts w:ascii="Open Sans" w:hAnsi="Open Sans" w:cs="Open Sans"/>
        </w:rPr>
        <w:t>without trial if found unfit to stand trial.</w:t>
      </w:r>
      <w:r w:rsidRPr="00FA7A1B">
        <w:rPr>
          <w:rStyle w:val="EndnoteReference"/>
          <w:rFonts w:ascii="Open Sans" w:hAnsi="Open Sans" w:cs="Open Sans"/>
          <w:sz w:val="24"/>
        </w:rPr>
        <w:endnoteReference w:id="56"/>
      </w:r>
      <w:r w:rsidRPr="00FA7A1B">
        <w:rPr>
          <w:rFonts w:ascii="Open Sans" w:hAnsi="Open Sans" w:cs="Open Sans"/>
        </w:rPr>
        <w:t xml:space="preserve"> A person can spend a longer time in detention than if they pleaded guilty and were sentenced to imprisonment for the offence.</w:t>
      </w:r>
      <w:r w:rsidR="00A2717C" w:rsidRPr="00FA7A1B">
        <w:rPr>
          <w:rStyle w:val="EndnoteReference"/>
          <w:rFonts w:ascii="Open Sans" w:hAnsi="Open Sans" w:cs="Open Sans"/>
          <w:sz w:val="24"/>
        </w:rPr>
        <w:endnoteReference w:id="57"/>
      </w:r>
      <w:r w:rsidRPr="00FA7A1B">
        <w:rPr>
          <w:rFonts w:ascii="Open Sans" w:hAnsi="Open Sans" w:cs="Open Sans"/>
        </w:rPr>
        <w:t xml:space="preserve"> There are no special procedures for children.</w:t>
      </w:r>
      <w:r w:rsidRPr="00FA7A1B">
        <w:rPr>
          <w:rStyle w:val="EndnoteReference"/>
          <w:rFonts w:ascii="Open Sans" w:hAnsi="Open Sans" w:cs="Open Sans"/>
          <w:sz w:val="24"/>
        </w:rPr>
        <w:endnoteReference w:id="58"/>
      </w:r>
      <w:r w:rsidRPr="00FA7A1B">
        <w:rPr>
          <w:rFonts w:ascii="Open Sans" w:hAnsi="Open Sans" w:cs="Open Sans"/>
        </w:rPr>
        <w:t xml:space="preserve"> Children with FASD are at particular risk of being held in indefinite detention and are overrepresented in the juvenile justice system.</w:t>
      </w:r>
      <w:r w:rsidRPr="00FA7A1B">
        <w:rPr>
          <w:rStyle w:val="EndnoteReference"/>
          <w:rFonts w:ascii="Open Sans" w:hAnsi="Open Sans" w:cs="Open Sans"/>
          <w:sz w:val="24"/>
        </w:rPr>
        <w:endnoteReference w:id="59"/>
      </w:r>
      <w:r w:rsidR="008338EF" w:rsidRPr="00FA7A1B">
        <w:rPr>
          <w:rFonts w:ascii="Open Sans" w:hAnsi="Open Sans" w:cs="Open Sans"/>
        </w:rPr>
        <w:t xml:space="preserve"> </w:t>
      </w:r>
    </w:p>
    <w:p w14:paraId="35D326FE" w14:textId="77777777" w:rsidR="00AC0CCA" w:rsidRPr="00FA7A1B" w:rsidRDefault="00AC0CCA" w:rsidP="00AC0CC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08BAF46" w14:textId="49F3A00F" w:rsidR="00F31A8C" w:rsidRPr="00990D8A" w:rsidRDefault="00BF6189" w:rsidP="00990D8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CD2372" w:rsidRPr="00FA7A1B">
        <w:rPr>
          <w:rFonts w:ascii="Open Sans" w:hAnsi="Open Sans" w:cs="Open Sans"/>
        </w:rPr>
        <w:t>commends</w:t>
      </w:r>
      <w:r w:rsidR="008338EF" w:rsidRPr="00FA7A1B">
        <w:rPr>
          <w:rFonts w:ascii="Open Sans" w:hAnsi="Open Sans" w:cs="Open Sans"/>
        </w:rPr>
        <w:t xml:space="preserve"> the voluntary commitment made by Australia following the Universal Periodic Review</w:t>
      </w:r>
      <w:r w:rsidR="007E23E5" w:rsidRPr="00FA7A1B">
        <w:rPr>
          <w:rFonts w:ascii="Open Sans" w:hAnsi="Open Sans" w:cs="Open Sans"/>
        </w:rPr>
        <w:t xml:space="preserve"> </w:t>
      </w:r>
      <w:r w:rsidR="00CA7E9A" w:rsidRPr="00FA7A1B">
        <w:rPr>
          <w:rFonts w:ascii="Open Sans" w:hAnsi="Open Sans" w:cs="Open Sans"/>
        </w:rPr>
        <w:t xml:space="preserve">in </w:t>
      </w:r>
      <w:r w:rsidR="008338EF" w:rsidRPr="00FA7A1B">
        <w:rPr>
          <w:rFonts w:ascii="Open Sans" w:hAnsi="Open Sans" w:cs="Open Sans"/>
        </w:rPr>
        <w:t>20</w:t>
      </w:r>
      <w:r w:rsidR="007E23E5" w:rsidRPr="00FA7A1B">
        <w:rPr>
          <w:rFonts w:ascii="Open Sans" w:hAnsi="Open Sans" w:cs="Open Sans"/>
        </w:rPr>
        <w:t>15</w:t>
      </w:r>
      <w:r w:rsidR="008338EF" w:rsidRPr="00FA7A1B">
        <w:rPr>
          <w:rFonts w:ascii="Open Sans" w:hAnsi="Open Sans" w:cs="Open Sans"/>
        </w:rPr>
        <w:t xml:space="preserve"> </w:t>
      </w:r>
      <w:r w:rsidR="00CD2372" w:rsidRPr="00FA7A1B">
        <w:rPr>
          <w:rFonts w:ascii="Open Sans" w:hAnsi="Open Sans" w:cs="Open Sans"/>
          <w:color w:val="000000" w:themeColor="text1"/>
        </w:rPr>
        <w:t>to</w:t>
      </w:r>
      <w:r w:rsidR="00CD2372" w:rsidRPr="00FA7A1B">
        <w:rPr>
          <w:rFonts w:ascii="Open Sans" w:hAnsi="Open Sans" w:cs="Open Sans"/>
          <w:i/>
          <w:color w:val="000000" w:themeColor="text1"/>
        </w:rPr>
        <w:t xml:space="preserve"> </w:t>
      </w:r>
      <w:r w:rsidR="00CD2372" w:rsidRPr="00FA7A1B">
        <w:rPr>
          <w:rFonts w:ascii="Open Sans" w:hAnsi="Open Sans" w:cs="Open Sans"/>
          <w:color w:val="000000" w:themeColor="text1"/>
        </w:rPr>
        <w:t>improve the way</w:t>
      </w:r>
      <w:r w:rsidR="00055791" w:rsidRPr="00FA7A1B">
        <w:rPr>
          <w:rFonts w:ascii="Open Sans" w:hAnsi="Open Sans" w:cs="Open Sans"/>
          <w:color w:val="000000" w:themeColor="text1"/>
        </w:rPr>
        <w:t xml:space="preserve"> in which</w:t>
      </w:r>
      <w:r w:rsidR="00CD2372" w:rsidRPr="00FA7A1B">
        <w:rPr>
          <w:rFonts w:ascii="Open Sans" w:hAnsi="Open Sans" w:cs="Open Sans"/>
          <w:color w:val="000000" w:themeColor="text1"/>
        </w:rPr>
        <w:t xml:space="preserve"> the criminal justice system treats people with </w:t>
      </w:r>
      <w:r w:rsidR="00A2717C" w:rsidRPr="00FA7A1B">
        <w:rPr>
          <w:rFonts w:ascii="Open Sans" w:hAnsi="Open Sans" w:cs="Open Sans"/>
          <w:color w:val="000000" w:themeColor="text1"/>
        </w:rPr>
        <w:t>mental</w:t>
      </w:r>
      <w:r w:rsidR="007E23E5" w:rsidRPr="00FA7A1B">
        <w:rPr>
          <w:rFonts w:ascii="Open Sans" w:hAnsi="Open Sans" w:cs="Open Sans"/>
          <w:color w:val="000000" w:themeColor="text1"/>
        </w:rPr>
        <w:t xml:space="preserve"> and/or </w:t>
      </w:r>
      <w:r w:rsidR="00CD2372" w:rsidRPr="00FA7A1B">
        <w:rPr>
          <w:rFonts w:ascii="Open Sans" w:hAnsi="Open Sans" w:cs="Open Sans"/>
          <w:color w:val="000000" w:themeColor="text1"/>
        </w:rPr>
        <w:t>cognitive disability</w:t>
      </w:r>
      <w:r w:rsidR="00CA7E9A" w:rsidRPr="00FA7A1B">
        <w:rPr>
          <w:rFonts w:ascii="Open Sans" w:hAnsi="Open Sans" w:cs="Open Sans"/>
          <w:color w:val="000000" w:themeColor="text1"/>
        </w:rPr>
        <w:t xml:space="preserve"> who are found unfit to plead or not guilty by reason of mental impairment</w:t>
      </w:r>
      <w:r w:rsidR="00CD2372" w:rsidRPr="00FA7A1B">
        <w:rPr>
          <w:rFonts w:ascii="Open Sans" w:hAnsi="Open Sans" w:cs="Open Sans"/>
          <w:color w:val="000000" w:themeColor="text1"/>
        </w:rPr>
        <w:t>.</w:t>
      </w:r>
      <w:r w:rsidR="00CD2372" w:rsidRPr="00FA7A1B">
        <w:rPr>
          <w:rStyle w:val="EndnoteReference"/>
          <w:rFonts w:ascii="Open Sans" w:hAnsi="Open Sans" w:cs="Open Sans"/>
          <w:color w:val="000000" w:themeColor="text1"/>
          <w:sz w:val="24"/>
        </w:rPr>
        <w:endnoteReference w:id="60"/>
      </w:r>
      <w:r w:rsidR="00CD2372" w:rsidRPr="00FA7A1B">
        <w:rPr>
          <w:rFonts w:ascii="Open Sans" w:hAnsi="Open Sans" w:cs="Open Sans"/>
          <w:color w:val="000000" w:themeColor="text1"/>
        </w:rPr>
        <w:t xml:space="preserve"> Whilst the Commission welcomes the establishment of a cross-jurisdictional working </w:t>
      </w:r>
      <w:r w:rsidR="00055791" w:rsidRPr="00FA7A1B">
        <w:rPr>
          <w:rFonts w:ascii="Open Sans" w:hAnsi="Open Sans" w:cs="Open Sans"/>
          <w:color w:val="000000" w:themeColor="text1"/>
        </w:rPr>
        <w:t xml:space="preserve">party </w:t>
      </w:r>
      <w:r w:rsidR="00CD2372" w:rsidRPr="00FA7A1B">
        <w:rPr>
          <w:rFonts w:ascii="Open Sans" w:hAnsi="Open Sans" w:cs="Open Sans"/>
          <w:color w:val="000000" w:themeColor="text1"/>
        </w:rPr>
        <w:t xml:space="preserve">on the matter, it is concerned that the </w:t>
      </w:r>
      <w:r w:rsidR="003E48E5" w:rsidRPr="00FA7A1B">
        <w:rPr>
          <w:rFonts w:ascii="Open Sans" w:hAnsi="Open Sans" w:cs="Open Sans"/>
        </w:rPr>
        <w:t xml:space="preserve">draft </w:t>
      </w:r>
      <w:r w:rsidR="003E48E5" w:rsidRPr="00FA7A1B">
        <w:rPr>
          <w:rFonts w:ascii="Open Sans" w:hAnsi="Open Sans" w:cs="Open Sans"/>
          <w:i/>
        </w:rPr>
        <w:t>National Statement of Principles Relating to Persons Unfit to Plead or Found Not Guilty By Reason of Cognitive or Mental Health Impairment</w:t>
      </w:r>
      <w:r w:rsidR="008C0B12" w:rsidRPr="00FA7A1B">
        <w:rPr>
          <w:rFonts w:ascii="Open Sans" w:hAnsi="Open Sans" w:cs="Open Sans"/>
          <w:i/>
        </w:rPr>
        <w:t xml:space="preserve"> </w:t>
      </w:r>
      <w:r w:rsidR="008C0B12" w:rsidRPr="00FA7A1B">
        <w:rPr>
          <w:rFonts w:ascii="Open Sans" w:hAnsi="Open Sans" w:cs="Open Sans"/>
        </w:rPr>
        <w:t>(the National Statement)</w:t>
      </w:r>
      <w:r w:rsidR="003E48E5" w:rsidRPr="00FA7A1B">
        <w:rPr>
          <w:rFonts w:ascii="Open Sans" w:hAnsi="Open Sans" w:cs="Open Sans"/>
          <w:i/>
        </w:rPr>
        <w:t xml:space="preserve"> </w:t>
      </w:r>
      <w:r w:rsidR="00CD2372" w:rsidRPr="00FA7A1B">
        <w:rPr>
          <w:rFonts w:ascii="Open Sans" w:hAnsi="Open Sans" w:cs="Open Sans"/>
        </w:rPr>
        <w:t>has not been released for public comment</w:t>
      </w:r>
      <w:r w:rsidR="00501AEB">
        <w:rPr>
          <w:rFonts w:ascii="Open Sans" w:hAnsi="Open Sans" w:cs="Open Sans"/>
        </w:rPr>
        <w:t xml:space="preserve"> and people with disability and their representative organisations have not been consulted. </w:t>
      </w:r>
      <w:r w:rsidR="00144345" w:rsidRPr="00FA7A1B">
        <w:rPr>
          <w:rFonts w:ascii="Open Sans" w:hAnsi="Open Sans" w:cs="Open Sans"/>
        </w:rPr>
        <w:t>C</w:t>
      </w:r>
      <w:r w:rsidR="00CD2372" w:rsidRPr="00FA7A1B">
        <w:rPr>
          <w:rFonts w:ascii="Open Sans" w:hAnsi="Open Sans" w:cs="Open Sans"/>
        </w:rPr>
        <w:t xml:space="preserve">onsideration of the National Statement by the </w:t>
      </w:r>
      <w:r w:rsidR="003E48E5" w:rsidRPr="00FA7A1B">
        <w:rPr>
          <w:rFonts w:ascii="Open Sans" w:hAnsi="Open Sans" w:cs="Open Sans"/>
        </w:rPr>
        <w:t xml:space="preserve">Council for Attorneys-General </w:t>
      </w:r>
      <w:r w:rsidR="00CD2372" w:rsidRPr="00FA7A1B">
        <w:rPr>
          <w:rFonts w:ascii="Open Sans" w:hAnsi="Open Sans" w:cs="Open Sans"/>
        </w:rPr>
        <w:t>has not progressed since June 2018</w:t>
      </w:r>
      <w:r w:rsidR="003E48E5" w:rsidRPr="00FA7A1B">
        <w:rPr>
          <w:rFonts w:ascii="Open Sans" w:hAnsi="Open Sans" w:cs="Open Sans"/>
        </w:rPr>
        <w:t>.</w:t>
      </w:r>
      <w:r w:rsidR="003E48E5" w:rsidRPr="00FA7A1B">
        <w:rPr>
          <w:rStyle w:val="EndnoteReference"/>
          <w:rFonts w:ascii="Open Sans" w:hAnsi="Open Sans" w:cs="Open Sans"/>
          <w:sz w:val="24"/>
        </w:rPr>
        <w:endnoteReference w:id="61"/>
      </w:r>
      <w:r w:rsidR="00522FF7" w:rsidRPr="00FA7A1B">
        <w:rPr>
          <w:rFonts w:ascii="Open Sans" w:hAnsi="Open Sans" w:cs="Open Sans"/>
        </w:rPr>
        <w:t xml:space="preserve"> </w:t>
      </w:r>
      <w:r w:rsidR="00144345" w:rsidRPr="00FA7A1B">
        <w:rPr>
          <w:rFonts w:ascii="Open Sans" w:hAnsi="Open Sans" w:cs="Open Sans"/>
        </w:rPr>
        <w:t>The Commission is</w:t>
      </w:r>
      <w:r w:rsidR="00522FF7" w:rsidRPr="00FA7A1B">
        <w:rPr>
          <w:rFonts w:ascii="Open Sans" w:hAnsi="Open Sans" w:cs="Open Sans"/>
        </w:rPr>
        <w:t xml:space="preserve"> also</w:t>
      </w:r>
      <w:r w:rsidR="003D5CCF" w:rsidRPr="00FA7A1B">
        <w:rPr>
          <w:rFonts w:ascii="Open Sans" w:hAnsi="Open Sans" w:cs="Open Sans"/>
        </w:rPr>
        <w:t xml:space="preserve"> concerned </w:t>
      </w:r>
      <w:r w:rsidR="008C0B12" w:rsidRPr="00FA7A1B">
        <w:rPr>
          <w:rFonts w:ascii="Open Sans" w:hAnsi="Open Sans" w:cs="Open Sans"/>
        </w:rPr>
        <w:t xml:space="preserve">that the National Statement is </w:t>
      </w:r>
      <w:r w:rsidR="009E6CC2" w:rsidRPr="00FA7A1B">
        <w:rPr>
          <w:rFonts w:ascii="Open Sans" w:hAnsi="Open Sans" w:cs="Open Sans"/>
        </w:rPr>
        <w:t>not b</w:t>
      </w:r>
      <w:r w:rsidR="00522FF7" w:rsidRPr="00FA7A1B">
        <w:rPr>
          <w:rFonts w:ascii="Open Sans" w:hAnsi="Open Sans" w:cs="Open Sans"/>
        </w:rPr>
        <w:t xml:space="preserve">eing prepared as part of a wider framework to </w:t>
      </w:r>
      <w:r w:rsidR="00D8738E" w:rsidRPr="00FA7A1B">
        <w:rPr>
          <w:rFonts w:ascii="Open Sans" w:hAnsi="Open Sans" w:cs="Open Sans"/>
        </w:rPr>
        <w:t xml:space="preserve">reform the law to remove the declarations of </w:t>
      </w:r>
      <w:r w:rsidR="00990D8A">
        <w:rPr>
          <w:rFonts w:ascii="Open Sans" w:hAnsi="Open Sans" w:cs="Open Sans"/>
        </w:rPr>
        <w:t>‘</w:t>
      </w:r>
      <w:r w:rsidR="00D8738E" w:rsidRPr="00FA7A1B">
        <w:rPr>
          <w:rFonts w:ascii="Open Sans" w:hAnsi="Open Sans" w:cs="Open Sans"/>
        </w:rPr>
        <w:t>unfitness to plea</w:t>
      </w:r>
      <w:r w:rsidR="000C4CA9" w:rsidRPr="00FA7A1B">
        <w:rPr>
          <w:rFonts w:ascii="Open Sans" w:hAnsi="Open Sans" w:cs="Open Sans"/>
        </w:rPr>
        <w:t>d</w:t>
      </w:r>
      <w:r w:rsidR="00990D8A">
        <w:rPr>
          <w:rFonts w:ascii="Open Sans" w:hAnsi="Open Sans" w:cs="Open Sans"/>
        </w:rPr>
        <w:t>’</w:t>
      </w:r>
      <w:r w:rsidR="000C4CA9" w:rsidRPr="00FA7A1B">
        <w:rPr>
          <w:rFonts w:ascii="Open Sans" w:hAnsi="Open Sans" w:cs="Open Sans"/>
        </w:rPr>
        <w:t xml:space="preserve"> </w:t>
      </w:r>
      <w:r w:rsidR="00990D8A">
        <w:rPr>
          <w:rFonts w:ascii="Open Sans" w:hAnsi="Open Sans" w:cs="Open Sans"/>
        </w:rPr>
        <w:t>and</w:t>
      </w:r>
      <w:r w:rsidR="00D8738E" w:rsidRPr="00FA7A1B">
        <w:rPr>
          <w:rFonts w:ascii="Open Sans" w:hAnsi="Open Sans" w:cs="Open Sans"/>
        </w:rPr>
        <w:t xml:space="preserve"> </w:t>
      </w:r>
      <w:r w:rsidR="00990D8A">
        <w:rPr>
          <w:rFonts w:ascii="Open Sans" w:hAnsi="Open Sans" w:cs="Open Sans"/>
        </w:rPr>
        <w:t>‘</w:t>
      </w:r>
      <w:r w:rsidR="00D8738E" w:rsidRPr="00FA7A1B">
        <w:rPr>
          <w:rFonts w:ascii="Open Sans" w:hAnsi="Open Sans" w:cs="Open Sans"/>
        </w:rPr>
        <w:t>not guilty by reason of cognitive or mental health impairment</w:t>
      </w:r>
      <w:r w:rsidR="00990D8A">
        <w:rPr>
          <w:rFonts w:ascii="Open Sans" w:hAnsi="Open Sans" w:cs="Open Sans"/>
        </w:rPr>
        <w:t>’</w:t>
      </w:r>
      <w:r w:rsidR="00D8738E" w:rsidRPr="00FA7A1B">
        <w:rPr>
          <w:rFonts w:ascii="Open Sans" w:hAnsi="Open Sans" w:cs="Open Sans"/>
        </w:rPr>
        <w:t>.</w:t>
      </w:r>
      <w:r w:rsidR="00D8738E" w:rsidRPr="00990D8A">
        <w:rPr>
          <w:rFonts w:ascii="Open Sans" w:hAnsi="Open Sans" w:cs="Open Sans"/>
        </w:rPr>
        <w:t xml:space="preserve"> </w:t>
      </w:r>
    </w:p>
    <w:p w14:paraId="09CFD179" w14:textId="77777777" w:rsidR="00D8738E" w:rsidRPr="00FA7A1B" w:rsidRDefault="00D8738E" w:rsidP="00D8738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4A3B58D" w14:textId="77777777" w:rsidR="00AC0CCA" w:rsidRPr="00FA7A1B" w:rsidRDefault="004B2313" w:rsidP="0052127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AC0CCA" w:rsidRPr="00FA7A1B">
        <w:rPr>
          <w:rFonts w:ascii="Open Sans" w:hAnsi="Open Sans" w:cs="Open Sans"/>
        </w:rPr>
        <w:t xml:space="preserve">he Commission </w:t>
      </w:r>
      <w:r w:rsidRPr="00FA7A1B">
        <w:rPr>
          <w:rFonts w:ascii="Open Sans" w:hAnsi="Open Sans" w:cs="Open Sans"/>
        </w:rPr>
        <w:t xml:space="preserve">remains concerned </w:t>
      </w:r>
      <w:r w:rsidR="008248AF" w:rsidRPr="00FA7A1B">
        <w:rPr>
          <w:rFonts w:ascii="Open Sans" w:hAnsi="Open Sans" w:cs="Open Sans"/>
        </w:rPr>
        <w:t xml:space="preserve">that </w:t>
      </w:r>
      <w:r w:rsidR="00AC0CCA" w:rsidRPr="00FA7A1B">
        <w:rPr>
          <w:rFonts w:ascii="Open Sans" w:hAnsi="Open Sans" w:cs="Open Sans"/>
        </w:rPr>
        <w:t>mental health laws, frameworks and policies in Australia</w:t>
      </w:r>
      <w:r w:rsidRPr="00FA7A1B">
        <w:rPr>
          <w:rFonts w:ascii="Open Sans" w:hAnsi="Open Sans" w:cs="Open Sans"/>
        </w:rPr>
        <w:t xml:space="preserve"> </w:t>
      </w:r>
      <w:r w:rsidR="00AC0CCA" w:rsidRPr="00FA7A1B">
        <w:rPr>
          <w:rFonts w:ascii="Open Sans" w:hAnsi="Open Sans" w:cs="Open Sans"/>
        </w:rPr>
        <w:t>permit the provision of mental health services to people with psychosocial disability and mental health conditions in ways that breach their human rights</w:t>
      </w:r>
      <w:r w:rsidR="007A3EC8" w:rsidRPr="00FA7A1B">
        <w:rPr>
          <w:rFonts w:ascii="Open Sans" w:hAnsi="Open Sans" w:cs="Open Sans"/>
        </w:rPr>
        <w:t>, including their right to liberty and security</w:t>
      </w:r>
      <w:r w:rsidR="00AC0CCA" w:rsidRPr="00FA7A1B">
        <w:rPr>
          <w:rFonts w:ascii="Open Sans" w:hAnsi="Open Sans" w:cs="Open Sans"/>
        </w:rPr>
        <w:t>.</w:t>
      </w:r>
      <w:r w:rsidR="00AC0CCA" w:rsidRPr="00FA7A1B">
        <w:rPr>
          <w:rFonts w:ascii="Open Sans" w:hAnsi="Open Sans" w:cs="Open Sans"/>
          <w:vertAlign w:val="superscript"/>
        </w:rPr>
        <w:endnoteReference w:id="62"/>
      </w:r>
      <w:r w:rsidR="00AC0CCA" w:rsidRPr="00FA7A1B">
        <w:rPr>
          <w:rFonts w:ascii="Open Sans" w:hAnsi="Open Sans" w:cs="Open Sans"/>
        </w:rPr>
        <w:t xml:space="preserve"> </w:t>
      </w:r>
      <w:r w:rsidR="008248AF" w:rsidRPr="00FA7A1B">
        <w:rPr>
          <w:rFonts w:ascii="Open Sans" w:hAnsi="Open Sans" w:cs="Open Sans"/>
        </w:rPr>
        <w:t>In 2016</w:t>
      </w:r>
      <w:r w:rsidR="006006CF" w:rsidRPr="00FA7A1B">
        <w:rPr>
          <w:rFonts w:ascii="Open Sans" w:hAnsi="Open Sans" w:cs="Open Sans"/>
        </w:rPr>
        <w:t>–</w:t>
      </w:r>
      <w:r w:rsidR="008248AF" w:rsidRPr="00FA7A1B">
        <w:rPr>
          <w:rFonts w:ascii="Open Sans" w:hAnsi="Open Sans" w:cs="Open Sans"/>
        </w:rPr>
        <w:t>2017, nearly half (45.4%) of public health overnight separations with specialised care were patients with an involuntary mental health status.</w:t>
      </w:r>
      <w:r w:rsidR="005E5499" w:rsidRPr="00FA7A1B">
        <w:rPr>
          <w:rFonts w:ascii="Open Sans" w:hAnsi="Open Sans" w:cs="Open Sans"/>
          <w:vertAlign w:val="superscript"/>
        </w:rPr>
        <w:endnoteReference w:id="63"/>
      </w:r>
      <w:r w:rsidR="003B798A" w:rsidRPr="00FA7A1B">
        <w:rPr>
          <w:rFonts w:ascii="Open Sans" w:hAnsi="Open Sans" w:cs="Open Sans"/>
          <w:vertAlign w:val="superscript"/>
        </w:rPr>
        <w:t xml:space="preserve"> </w:t>
      </w:r>
      <w:r w:rsidR="00DA3349" w:rsidRPr="00FA7A1B">
        <w:rPr>
          <w:rFonts w:ascii="Open Sans" w:hAnsi="Open Sans" w:cs="Open Sans"/>
        </w:rPr>
        <w:t>The Commission recommend</w:t>
      </w:r>
      <w:r w:rsidR="000E78C4" w:rsidRPr="00FA7A1B">
        <w:rPr>
          <w:rFonts w:ascii="Open Sans" w:hAnsi="Open Sans" w:cs="Open Sans"/>
        </w:rPr>
        <w:t>s</w:t>
      </w:r>
      <w:r w:rsidR="00DA3349" w:rsidRPr="00FA7A1B">
        <w:rPr>
          <w:rFonts w:ascii="Open Sans" w:hAnsi="Open Sans" w:cs="Open Sans"/>
        </w:rPr>
        <w:t xml:space="preserve"> that all mental health laws, frameworks and policies be examined and reform</w:t>
      </w:r>
      <w:r w:rsidR="00E944D3" w:rsidRPr="00FA7A1B">
        <w:rPr>
          <w:rFonts w:ascii="Open Sans" w:hAnsi="Open Sans" w:cs="Open Sans"/>
        </w:rPr>
        <w:t>ed</w:t>
      </w:r>
      <w:r w:rsidR="00DA3349" w:rsidRPr="00FA7A1B">
        <w:rPr>
          <w:rFonts w:ascii="Open Sans" w:hAnsi="Open Sans" w:cs="Open Sans"/>
        </w:rPr>
        <w:t xml:space="preserve"> to ensure alignment with the</w:t>
      </w:r>
      <w:r w:rsidR="003B798A" w:rsidRPr="00FA7A1B">
        <w:rPr>
          <w:rFonts w:ascii="Open Sans" w:hAnsi="Open Sans" w:cs="Open Sans"/>
        </w:rPr>
        <w:t xml:space="preserve"> rights and obligations enshrined in the</w:t>
      </w:r>
      <w:r w:rsidR="00DA3349" w:rsidRPr="00FA7A1B">
        <w:rPr>
          <w:rFonts w:ascii="Open Sans" w:hAnsi="Open Sans" w:cs="Open Sans"/>
        </w:rPr>
        <w:t xml:space="preserve"> C</w:t>
      </w:r>
      <w:r w:rsidR="00EB1180" w:rsidRPr="00FA7A1B">
        <w:rPr>
          <w:rFonts w:ascii="Open Sans" w:hAnsi="Open Sans" w:cs="Open Sans"/>
        </w:rPr>
        <w:t>RPD</w:t>
      </w:r>
      <w:r w:rsidR="00DA3349" w:rsidRPr="00FA7A1B">
        <w:rPr>
          <w:rFonts w:ascii="Open Sans" w:hAnsi="Open Sans" w:cs="Open Sans"/>
        </w:rPr>
        <w:t xml:space="preserve">. </w:t>
      </w:r>
    </w:p>
    <w:p w14:paraId="17788FBF" w14:textId="77777777" w:rsidR="00AA10E5" w:rsidRPr="00FA7A1B" w:rsidRDefault="00AA10E5" w:rsidP="00AA10E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72F3FFC" w14:textId="77777777" w:rsidR="003E48E5" w:rsidRPr="00FA7A1B" w:rsidRDefault="003E48E5" w:rsidP="003E48E5">
      <w:pPr>
        <w:pStyle w:val="SubmissionNormal"/>
        <w:numPr>
          <w:ilvl w:val="0"/>
          <w:numId w:val="0"/>
        </w:numPr>
        <w:tabs>
          <w:tab w:val="num" w:pos="7383"/>
        </w:tabs>
        <w:autoSpaceDE w:val="0"/>
        <w:autoSpaceDN w:val="0"/>
        <w:adjustRightInd w:val="0"/>
        <w:spacing w:before="0" w:after="0"/>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29</w:t>
      </w:r>
      <w:r w:rsidRPr="00FA7A1B">
        <w:rPr>
          <w:rFonts w:ascii="Open Sans" w:hAnsi="Open Sans" w:cs="Open Sans"/>
          <w:b/>
        </w:rPr>
        <w:t xml:space="preserve">: The Australian Government implement the recommendations of the Senate Community Affairs References Committee in the </w:t>
      </w:r>
      <w:r w:rsidRPr="00FA7A1B">
        <w:rPr>
          <w:rFonts w:ascii="Open Sans" w:hAnsi="Open Sans" w:cs="Open Sans"/>
          <w:b/>
          <w:i/>
        </w:rPr>
        <w:t xml:space="preserve">Inquiry into indefinite detention of people with cognitive and psychiatric impairment in Australia </w:t>
      </w:r>
      <w:r w:rsidRPr="00FA7A1B">
        <w:rPr>
          <w:rFonts w:ascii="Open Sans" w:hAnsi="Open Sans" w:cs="Open Sans"/>
          <w:b/>
        </w:rPr>
        <w:t>report.</w:t>
      </w:r>
      <w:r w:rsidRPr="00FA7A1B">
        <w:rPr>
          <w:rFonts w:ascii="Open Sans" w:hAnsi="Open Sans" w:cs="Open Sans"/>
        </w:rPr>
        <w:t xml:space="preserve"> </w:t>
      </w:r>
    </w:p>
    <w:p w14:paraId="3AB65B1C" w14:textId="77777777" w:rsidR="001C18B2" w:rsidRPr="00FA7A1B" w:rsidRDefault="001C18B2" w:rsidP="003E48E5">
      <w:pPr>
        <w:pStyle w:val="SubmissionNormal"/>
        <w:numPr>
          <w:ilvl w:val="0"/>
          <w:numId w:val="0"/>
        </w:numPr>
        <w:tabs>
          <w:tab w:val="num" w:pos="7383"/>
        </w:tabs>
        <w:autoSpaceDE w:val="0"/>
        <w:autoSpaceDN w:val="0"/>
        <w:adjustRightInd w:val="0"/>
        <w:spacing w:before="0" w:after="0"/>
        <w:rPr>
          <w:rFonts w:ascii="Open Sans" w:hAnsi="Open Sans" w:cs="Open Sans"/>
        </w:rPr>
      </w:pPr>
    </w:p>
    <w:p w14:paraId="00D217FB" w14:textId="77777777" w:rsidR="001C18B2" w:rsidRPr="00FA7A1B" w:rsidRDefault="001C18B2" w:rsidP="001C18B2">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30</w:t>
      </w:r>
      <w:r w:rsidRPr="00FA7A1B">
        <w:rPr>
          <w:rFonts w:ascii="Open Sans" w:hAnsi="Open Sans" w:cs="Open Sans"/>
          <w:b/>
        </w:rPr>
        <w:t xml:space="preserve">: The Australian Government release the draft </w:t>
      </w:r>
      <w:r w:rsidRPr="00FA7A1B">
        <w:rPr>
          <w:rFonts w:ascii="Open Sans" w:hAnsi="Open Sans" w:cs="Open Sans"/>
          <w:b/>
          <w:i/>
        </w:rPr>
        <w:t>National Statement of Principles Relating to Persons Unfit to Plead or Found Not Guilty by Reason of Cognitive or Mental Health Impairment</w:t>
      </w:r>
      <w:r w:rsidR="00501AEB">
        <w:rPr>
          <w:rFonts w:ascii="Open Sans" w:hAnsi="Open Sans" w:cs="Open Sans"/>
          <w:b/>
          <w:iCs/>
        </w:rPr>
        <w:t xml:space="preserve"> for consultation</w:t>
      </w:r>
      <w:r w:rsidRPr="00FA7A1B">
        <w:rPr>
          <w:rFonts w:ascii="Open Sans" w:hAnsi="Open Sans" w:cs="Open Sans"/>
          <w:b/>
        </w:rPr>
        <w:t xml:space="preserve">. </w:t>
      </w:r>
    </w:p>
    <w:p w14:paraId="16EEA90A" w14:textId="77777777" w:rsidR="001C18B2" w:rsidRPr="00FA7A1B" w:rsidRDefault="001C18B2" w:rsidP="003E48E5">
      <w:pPr>
        <w:pStyle w:val="SubmissionNormal"/>
        <w:numPr>
          <w:ilvl w:val="0"/>
          <w:numId w:val="0"/>
        </w:numPr>
        <w:tabs>
          <w:tab w:val="num" w:pos="7383"/>
        </w:tabs>
        <w:autoSpaceDE w:val="0"/>
        <w:autoSpaceDN w:val="0"/>
        <w:adjustRightInd w:val="0"/>
        <w:spacing w:before="0" w:after="0"/>
        <w:rPr>
          <w:rFonts w:ascii="Open Sans" w:hAnsi="Open Sans" w:cs="Open Sans"/>
        </w:rPr>
      </w:pPr>
    </w:p>
    <w:p w14:paraId="5CD7A898" w14:textId="77777777" w:rsidR="00AE63B8" w:rsidRPr="00FA7A1B" w:rsidRDefault="00DA3349" w:rsidP="00AE63B8">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31</w:t>
      </w:r>
      <w:r w:rsidRPr="00FA7A1B">
        <w:rPr>
          <w:rFonts w:ascii="Open Sans" w:hAnsi="Open Sans" w:cs="Open Sans"/>
          <w:b/>
        </w:rPr>
        <w:t xml:space="preserve">: </w:t>
      </w:r>
      <w:r w:rsidR="00055791" w:rsidRPr="00FA7A1B">
        <w:rPr>
          <w:rFonts w:ascii="Open Sans" w:hAnsi="Open Sans" w:cs="Open Sans"/>
          <w:b/>
        </w:rPr>
        <w:t>T</w:t>
      </w:r>
      <w:r w:rsidRPr="00FA7A1B">
        <w:rPr>
          <w:rFonts w:ascii="Open Sans" w:hAnsi="Open Sans" w:cs="Open Sans"/>
          <w:b/>
        </w:rPr>
        <w:t xml:space="preserve">he Australian Government </w:t>
      </w:r>
      <w:r w:rsidR="00AE63B8" w:rsidRPr="00FA7A1B">
        <w:rPr>
          <w:rFonts w:ascii="Open Sans" w:hAnsi="Open Sans" w:cs="Open Sans"/>
          <w:b/>
        </w:rPr>
        <w:t>work with State and Territory governments to</w:t>
      </w:r>
      <w:r w:rsidR="001C18B2" w:rsidRPr="00FA7A1B">
        <w:rPr>
          <w:rFonts w:ascii="Open Sans" w:hAnsi="Open Sans" w:cs="Open Sans"/>
          <w:b/>
        </w:rPr>
        <w:t xml:space="preserve"> adopt a human</w:t>
      </w:r>
      <w:r w:rsidR="008447D7" w:rsidRPr="00FA7A1B">
        <w:rPr>
          <w:rFonts w:ascii="Open Sans" w:hAnsi="Open Sans" w:cs="Open Sans"/>
          <w:b/>
        </w:rPr>
        <w:t xml:space="preserve"> </w:t>
      </w:r>
      <w:r w:rsidR="001C18B2" w:rsidRPr="00FA7A1B">
        <w:rPr>
          <w:rFonts w:ascii="Open Sans" w:hAnsi="Open Sans" w:cs="Open Sans"/>
          <w:b/>
        </w:rPr>
        <w:t>rights</w:t>
      </w:r>
      <w:r w:rsidR="008447D7" w:rsidRPr="00FA7A1B">
        <w:rPr>
          <w:rFonts w:ascii="Open Sans" w:hAnsi="Open Sans" w:cs="Open Sans"/>
          <w:b/>
        </w:rPr>
        <w:t>-</w:t>
      </w:r>
      <w:r w:rsidR="001C18B2" w:rsidRPr="00FA7A1B">
        <w:rPr>
          <w:rFonts w:ascii="Open Sans" w:hAnsi="Open Sans" w:cs="Open Sans"/>
          <w:b/>
        </w:rPr>
        <w:t xml:space="preserve">based approach to mental health laws and </w:t>
      </w:r>
      <w:r w:rsidR="00CC3893" w:rsidRPr="00FA7A1B">
        <w:rPr>
          <w:rFonts w:ascii="Open Sans" w:hAnsi="Open Sans" w:cs="Open Sans"/>
          <w:b/>
        </w:rPr>
        <w:t>review</w:t>
      </w:r>
      <w:r w:rsidR="00AE63B8" w:rsidRPr="00FA7A1B">
        <w:rPr>
          <w:rFonts w:ascii="Open Sans" w:hAnsi="Open Sans" w:cs="Open Sans"/>
          <w:b/>
        </w:rPr>
        <w:t xml:space="preserve"> all laws that authorise:</w:t>
      </w:r>
    </w:p>
    <w:p w14:paraId="586BAAE4" w14:textId="77777777" w:rsidR="00DA3349" w:rsidRPr="00FA7A1B" w:rsidRDefault="00AE63B8" w:rsidP="00AE114F">
      <w:pPr>
        <w:pStyle w:val="SubmissionNormal"/>
        <w:numPr>
          <w:ilvl w:val="0"/>
          <w:numId w:val="17"/>
        </w:numPr>
        <w:autoSpaceDE w:val="0"/>
        <w:autoSpaceDN w:val="0"/>
        <w:adjustRightInd w:val="0"/>
        <w:spacing w:before="0" w:after="0"/>
        <w:rPr>
          <w:rFonts w:ascii="Open Sans" w:hAnsi="Open Sans" w:cs="Open Sans"/>
          <w:b/>
        </w:rPr>
      </w:pPr>
      <w:r w:rsidRPr="00FA7A1B">
        <w:rPr>
          <w:rFonts w:ascii="Open Sans" w:hAnsi="Open Sans" w:cs="Open Sans"/>
          <w:b/>
        </w:rPr>
        <w:t>involuntary hospitalisation, including committal to mental-health facilities, on the basis of perceived or actual impairment</w:t>
      </w:r>
    </w:p>
    <w:p w14:paraId="3587E2EB" w14:textId="77777777" w:rsidR="00AE63B8" w:rsidRPr="00FA7A1B" w:rsidRDefault="00AE63B8" w:rsidP="00AE114F">
      <w:pPr>
        <w:pStyle w:val="SubmissionNormal"/>
        <w:numPr>
          <w:ilvl w:val="0"/>
          <w:numId w:val="17"/>
        </w:numPr>
        <w:autoSpaceDE w:val="0"/>
        <w:autoSpaceDN w:val="0"/>
        <w:adjustRightInd w:val="0"/>
        <w:spacing w:before="0" w:after="0"/>
        <w:rPr>
          <w:rFonts w:ascii="Open Sans" w:hAnsi="Open Sans" w:cs="Open Sans"/>
          <w:b/>
        </w:rPr>
      </w:pPr>
      <w:r w:rsidRPr="00FA7A1B">
        <w:rPr>
          <w:rFonts w:ascii="Open Sans" w:hAnsi="Open Sans" w:cs="Open Sans"/>
          <w:b/>
        </w:rPr>
        <w:t>the administration of medical intervention to people with disability without the free, prior and informed consent of the person concerned</w:t>
      </w:r>
    </w:p>
    <w:p w14:paraId="39190F0A" w14:textId="77777777" w:rsidR="00AE63B8" w:rsidRPr="00FA7A1B" w:rsidRDefault="007A3EC8" w:rsidP="00AE114F">
      <w:pPr>
        <w:pStyle w:val="SubmissionNormal"/>
        <w:numPr>
          <w:ilvl w:val="0"/>
          <w:numId w:val="17"/>
        </w:numPr>
        <w:autoSpaceDE w:val="0"/>
        <w:autoSpaceDN w:val="0"/>
        <w:adjustRightInd w:val="0"/>
        <w:spacing w:before="0" w:after="0"/>
        <w:rPr>
          <w:rFonts w:ascii="Open Sans" w:hAnsi="Open Sans" w:cs="Open Sans"/>
          <w:b/>
        </w:rPr>
      </w:pPr>
      <w:r w:rsidRPr="00FA7A1B">
        <w:rPr>
          <w:rFonts w:ascii="Open Sans" w:hAnsi="Open Sans" w:cs="Open Sans"/>
          <w:b/>
        </w:rPr>
        <w:t xml:space="preserve">imposition of compulsory treatment by means of Community Treatment Orders. </w:t>
      </w:r>
    </w:p>
    <w:p w14:paraId="1162B8EB" w14:textId="77777777" w:rsidR="00C53CC0" w:rsidRPr="000D2463" w:rsidRDefault="00C53CC0" w:rsidP="00C53CC0">
      <w:pPr>
        <w:pStyle w:val="Heading2"/>
        <w:rPr>
          <w:rFonts w:cs="Open Sans"/>
          <w:szCs w:val="28"/>
        </w:rPr>
      </w:pPr>
      <w:bookmarkStart w:id="65" w:name="_Toc486493961"/>
      <w:bookmarkStart w:id="66" w:name="_Toc14876631"/>
      <w:r w:rsidRPr="000D2463">
        <w:rPr>
          <w:rFonts w:cs="Open Sans"/>
          <w:szCs w:val="28"/>
        </w:rPr>
        <w:t>Freedom from torture and cruel, inhuman or degrading treatment or punishment</w:t>
      </w:r>
      <w:bookmarkEnd w:id="65"/>
      <w:r w:rsidRPr="000D2463">
        <w:rPr>
          <w:rFonts w:cs="Open Sans"/>
          <w:szCs w:val="28"/>
        </w:rPr>
        <w:t xml:space="preserve"> </w:t>
      </w:r>
      <w:r w:rsidR="008D1CC8" w:rsidRPr="000D2463">
        <w:rPr>
          <w:rFonts w:cs="Open Sans"/>
          <w:szCs w:val="28"/>
        </w:rPr>
        <w:t>(</w:t>
      </w:r>
      <w:r w:rsidR="00EA70C1" w:rsidRPr="000D2463">
        <w:rPr>
          <w:rFonts w:cs="Open Sans"/>
          <w:szCs w:val="28"/>
        </w:rPr>
        <w:t>CRPD art 15, CO 35</w:t>
      </w:r>
      <w:r w:rsidR="006006CF" w:rsidRPr="000D2463">
        <w:rPr>
          <w:rFonts w:cs="Open Sans"/>
          <w:szCs w:val="28"/>
        </w:rPr>
        <w:t>–</w:t>
      </w:r>
      <w:r w:rsidR="00EA70C1" w:rsidRPr="000D2463">
        <w:rPr>
          <w:rFonts w:cs="Open Sans"/>
          <w:szCs w:val="28"/>
        </w:rPr>
        <w:t xml:space="preserve">36, </w:t>
      </w:r>
      <w:r w:rsidR="008D1CC8" w:rsidRPr="000D2463">
        <w:rPr>
          <w:rFonts w:cs="Open Sans"/>
          <w:szCs w:val="28"/>
        </w:rPr>
        <w:t>LOI 18)</w:t>
      </w:r>
      <w:bookmarkEnd w:id="66"/>
    </w:p>
    <w:p w14:paraId="135CD163" w14:textId="77777777" w:rsidR="003B798A" w:rsidRPr="00FA7A1B" w:rsidRDefault="003B798A" w:rsidP="0056507F">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color w:val="000000"/>
        </w:rPr>
        <w:t>The</w:t>
      </w:r>
      <w:r w:rsidR="00FB4458" w:rsidRPr="00FA7A1B">
        <w:rPr>
          <w:rFonts w:ascii="Open Sans" w:hAnsi="Open Sans" w:cs="Open Sans"/>
          <w:color w:val="000000"/>
        </w:rPr>
        <w:t xml:space="preserve"> Commission </w:t>
      </w:r>
      <w:r w:rsidR="00221572" w:rsidRPr="00FA7A1B">
        <w:rPr>
          <w:rFonts w:ascii="Open Sans" w:hAnsi="Open Sans" w:cs="Open Sans"/>
          <w:color w:val="000000"/>
        </w:rPr>
        <w:t xml:space="preserve">is concerned </w:t>
      </w:r>
      <w:r w:rsidR="00055791" w:rsidRPr="00FA7A1B">
        <w:rPr>
          <w:rFonts w:ascii="Open Sans" w:hAnsi="Open Sans" w:cs="Open Sans"/>
          <w:color w:val="000000"/>
        </w:rPr>
        <w:t xml:space="preserve">about the </w:t>
      </w:r>
      <w:r w:rsidR="00A0484D" w:rsidRPr="00FA7A1B">
        <w:rPr>
          <w:rFonts w:ascii="Open Sans" w:hAnsi="Open Sans" w:cs="Open Sans"/>
          <w:color w:val="000000"/>
        </w:rPr>
        <w:t xml:space="preserve">lack of </w:t>
      </w:r>
      <w:r w:rsidR="00055791" w:rsidRPr="00FA7A1B">
        <w:rPr>
          <w:rFonts w:ascii="Open Sans" w:hAnsi="Open Sans" w:cs="Open Sans"/>
          <w:color w:val="000000"/>
        </w:rPr>
        <w:t xml:space="preserve">a </w:t>
      </w:r>
      <w:r w:rsidR="00A0484D" w:rsidRPr="00FA7A1B">
        <w:rPr>
          <w:rFonts w:ascii="Open Sans" w:hAnsi="Open Sans" w:cs="Open Sans"/>
          <w:color w:val="000000"/>
        </w:rPr>
        <w:t xml:space="preserve">nationally </w:t>
      </w:r>
      <w:r w:rsidR="00A0484D" w:rsidRPr="00FA7A1B">
        <w:rPr>
          <w:rFonts w:ascii="Open Sans" w:hAnsi="Open Sans" w:cs="Open Sans"/>
        </w:rPr>
        <w:t>consistent</w:t>
      </w:r>
      <w:r w:rsidR="00A0484D" w:rsidRPr="00FA7A1B">
        <w:rPr>
          <w:rFonts w:ascii="Open Sans" w:hAnsi="Open Sans" w:cs="Open Sans"/>
          <w:color w:val="000000"/>
        </w:rPr>
        <w:t xml:space="preserve"> approach to </w:t>
      </w:r>
      <w:r w:rsidR="0056507F" w:rsidRPr="00FA7A1B">
        <w:rPr>
          <w:rFonts w:ascii="Open Sans" w:hAnsi="Open Sans" w:cs="Open Sans"/>
          <w:color w:val="000000"/>
        </w:rPr>
        <w:t>monitoring, regulating and reducing and eliminating the use of restrictive practices</w:t>
      </w:r>
      <w:r w:rsidR="00A011F0" w:rsidRPr="00FA7A1B">
        <w:rPr>
          <w:rStyle w:val="EndnoteReference"/>
          <w:rFonts w:ascii="Open Sans" w:hAnsi="Open Sans" w:cs="Open Sans"/>
          <w:color w:val="000000"/>
          <w:sz w:val="24"/>
        </w:rPr>
        <w:endnoteReference w:id="64"/>
      </w:r>
      <w:r w:rsidR="0056507F" w:rsidRPr="00FA7A1B">
        <w:rPr>
          <w:rFonts w:ascii="Open Sans" w:hAnsi="Open Sans" w:cs="Open Sans"/>
        </w:rPr>
        <w:t xml:space="preserve"> </w:t>
      </w:r>
      <w:r w:rsidR="00257367" w:rsidRPr="00FA7A1B">
        <w:rPr>
          <w:rFonts w:ascii="Open Sans" w:hAnsi="Open Sans" w:cs="Open Sans"/>
          <w:color w:val="000000"/>
        </w:rPr>
        <w:t>on people with disability</w:t>
      </w:r>
      <w:r w:rsidR="00A011F0" w:rsidRPr="00FA7A1B">
        <w:rPr>
          <w:rFonts w:ascii="Open Sans" w:hAnsi="Open Sans" w:cs="Open Sans"/>
          <w:color w:val="000000"/>
        </w:rPr>
        <w:t>.</w:t>
      </w:r>
    </w:p>
    <w:p w14:paraId="6AD9776A" w14:textId="77777777" w:rsidR="003B798A" w:rsidRPr="00FA7A1B" w:rsidRDefault="003B798A" w:rsidP="003B798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3C6FD0B" w14:textId="77777777" w:rsidR="0013418D" w:rsidRPr="00FA7A1B" w:rsidRDefault="003B798A" w:rsidP="0056507F">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color w:val="000000"/>
        </w:rPr>
        <w:t>These practices still occur</w:t>
      </w:r>
      <w:r w:rsidR="00FB4458" w:rsidRPr="00FA7A1B">
        <w:rPr>
          <w:rFonts w:ascii="Open Sans" w:hAnsi="Open Sans" w:cs="Open Sans"/>
          <w:color w:val="000000"/>
        </w:rPr>
        <w:t xml:space="preserve"> in a range of environments</w:t>
      </w:r>
      <w:r w:rsidR="0056507F" w:rsidRPr="00FA7A1B">
        <w:rPr>
          <w:rFonts w:ascii="Open Sans" w:hAnsi="Open Sans" w:cs="Open Sans"/>
          <w:color w:val="000000"/>
        </w:rPr>
        <w:t xml:space="preserve"> outside the NDIS</w:t>
      </w:r>
      <w:r w:rsidR="00FB4458" w:rsidRPr="00FA7A1B">
        <w:rPr>
          <w:rFonts w:ascii="Open Sans" w:hAnsi="Open Sans" w:cs="Open Sans"/>
          <w:color w:val="000000"/>
        </w:rPr>
        <w:t>, including</w:t>
      </w:r>
      <w:r w:rsidR="008812B8" w:rsidRPr="00FA7A1B">
        <w:rPr>
          <w:rFonts w:ascii="Open Sans" w:hAnsi="Open Sans" w:cs="Open Sans"/>
          <w:color w:val="000000"/>
        </w:rPr>
        <w:t xml:space="preserve"> mental health facilities, hospital</w:t>
      </w:r>
      <w:r w:rsidR="002B37E6" w:rsidRPr="00FA7A1B">
        <w:rPr>
          <w:rFonts w:ascii="Open Sans" w:hAnsi="Open Sans" w:cs="Open Sans"/>
          <w:color w:val="000000"/>
        </w:rPr>
        <w:t>s</w:t>
      </w:r>
      <w:r w:rsidR="008812B8" w:rsidRPr="00FA7A1B">
        <w:rPr>
          <w:rFonts w:ascii="Open Sans" w:hAnsi="Open Sans" w:cs="Open Sans"/>
          <w:color w:val="000000"/>
        </w:rPr>
        <w:t xml:space="preserve"> and aged care facilities.</w:t>
      </w:r>
      <w:r w:rsidR="006C2B4A" w:rsidRPr="00FA7A1B">
        <w:rPr>
          <w:rFonts w:ascii="Open Sans" w:hAnsi="Open Sans" w:cs="Open Sans"/>
          <w:color w:val="000000"/>
        </w:rPr>
        <w:t xml:space="preserve"> </w:t>
      </w:r>
      <w:r w:rsidR="0013418D" w:rsidRPr="00FA7A1B">
        <w:rPr>
          <w:rFonts w:ascii="Open Sans" w:hAnsi="Open Sans" w:cs="Open Sans"/>
        </w:rPr>
        <w:t xml:space="preserve">The Commission is particularly concerned about the use of restrictive practices </w:t>
      </w:r>
      <w:r w:rsidR="0056507F" w:rsidRPr="00FA7A1B">
        <w:rPr>
          <w:rFonts w:ascii="Open Sans" w:hAnsi="Open Sans" w:cs="Open Sans"/>
        </w:rPr>
        <w:t xml:space="preserve">on children with disability </w:t>
      </w:r>
      <w:r w:rsidR="002B37E6" w:rsidRPr="00FA7A1B">
        <w:rPr>
          <w:rFonts w:ascii="Open Sans" w:hAnsi="Open Sans" w:cs="Open Sans"/>
        </w:rPr>
        <w:t>in schools.</w:t>
      </w:r>
      <w:r w:rsidR="0013418D" w:rsidRPr="00FA7A1B">
        <w:rPr>
          <w:rFonts w:ascii="Open Sans" w:hAnsi="Open Sans" w:cs="Open Sans"/>
          <w:vertAlign w:val="superscript"/>
        </w:rPr>
        <w:endnoteReference w:id="65"/>
      </w:r>
      <w:r w:rsidR="0013418D" w:rsidRPr="00FA7A1B">
        <w:rPr>
          <w:rFonts w:ascii="Open Sans" w:hAnsi="Open Sans" w:cs="Open Sans"/>
        </w:rPr>
        <w:t xml:space="preserve"> </w:t>
      </w:r>
      <w:r w:rsidR="00445609" w:rsidRPr="00FA7A1B">
        <w:rPr>
          <w:rFonts w:ascii="Open Sans" w:hAnsi="Open Sans" w:cs="Open Sans"/>
          <w:color w:val="000000"/>
        </w:rPr>
        <w:t>The National Framework for Reducing and Eliminating the Use of Restrictive Practices in the Disability Service Sector</w:t>
      </w:r>
      <w:r w:rsidR="00EB7DA9" w:rsidRPr="00FA7A1B">
        <w:rPr>
          <w:rFonts w:ascii="Open Sans" w:hAnsi="Open Sans" w:cs="Open Sans"/>
          <w:color w:val="000000"/>
        </w:rPr>
        <w:t xml:space="preserve"> only </w:t>
      </w:r>
      <w:r w:rsidR="00445609" w:rsidRPr="00FA7A1B">
        <w:rPr>
          <w:rFonts w:ascii="Open Sans" w:hAnsi="Open Sans" w:cs="Open Sans"/>
          <w:color w:val="000000"/>
        </w:rPr>
        <w:t xml:space="preserve">applies to disability services. </w:t>
      </w:r>
    </w:p>
    <w:p w14:paraId="73E6593F" w14:textId="77777777" w:rsidR="00EA1923" w:rsidRPr="00FA7A1B" w:rsidRDefault="00EA1923" w:rsidP="00EA192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6FAC650" w14:textId="77777777" w:rsidR="00785E18" w:rsidRPr="00FA7A1B" w:rsidRDefault="006C2B4A" w:rsidP="00A0484D">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color w:val="000000"/>
        </w:rPr>
        <w:t>The Senate Community Affairs References Committee</w:t>
      </w:r>
      <w:r w:rsidR="00114BE9" w:rsidRPr="00FA7A1B">
        <w:rPr>
          <w:rFonts w:ascii="Open Sans" w:hAnsi="Open Sans" w:cs="Open Sans"/>
          <w:color w:val="000000"/>
        </w:rPr>
        <w:t xml:space="preserve"> </w:t>
      </w:r>
      <w:r w:rsidR="00257367" w:rsidRPr="00FA7A1B">
        <w:rPr>
          <w:rFonts w:ascii="Open Sans" w:hAnsi="Open Sans" w:cs="Open Sans"/>
          <w:color w:val="000000"/>
        </w:rPr>
        <w:t xml:space="preserve">considered the use of restrictive practices </w:t>
      </w:r>
      <w:r w:rsidR="006006CF" w:rsidRPr="00FA7A1B">
        <w:rPr>
          <w:rFonts w:ascii="Open Sans" w:hAnsi="Open Sans" w:cs="Open Sans"/>
          <w:color w:val="000000"/>
        </w:rPr>
        <w:t xml:space="preserve">in relation to </w:t>
      </w:r>
      <w:r w:rsidR="00257367" w:rsidRPr="00FA7A1B">
        <w:rPr>
          <w:rFonts w:ascii="Open Sans" w:hAnsi="Open Sans" w:cs="Open Sans"/>
          <w:color w:val="000000"/>
        </w:rPr>
        <w:t xml:space="preserve">people with disability </w:t>
      </w:r>
      <w:r w:rsidR="00B63D2A" w:rsidRPr="00FA7A1B">
        <w:rPr>
          <w:rFonts w:ascii="Open Sans" w:hAnsi="Open Sans" w:cs="Open Sans"/>
          <w:color w:val="000000"/>
        </w:rPr>
        <w:t>in de</w:t>
      </w:r>
      <w:r w:rsidR="004C0A6C" w:rsidRPr="00FA7A1B">
        <w:rPr>
          <w:rFonts w:ascii="Open Sans" w:hAnsi="Open Sans" w:cs="Open Sans"/>
          <w:color w:val="000000"/>
        </w:rPr>
        <w:t>t</w:t>
      </w:r>
      <w:r w:rsidR="009F6B1D" w:rsidRPr="00FA7A1B">
        <w:rPr>
          <w:rFonts w:ascii="Open Sans" w:hAnsi="Open Sans" w:cs="Open Sans"/>
          <w:color w:val="000000"/>
        </w:rPr>
        <w:t>ail</w:t>
      </w:r>
      <w:r w:rsidR="00445609" w:rsidRPr="00FA7A1B">
        <w:rPr>
          <w:rFonts w:ascii="Open Sans" w:hAnsi="Open Sans" w:cs="Open Sans"/>
          <w:color w:val="000000"/>
        </w:rPr>
        <w:t xml:space="preserve"> in 2016</w:t>
      </w:r>
      <w:r w:rsidR="003B798A" w:rsidRPr="00FA7A1B">
        <w:rPr>
          <w:rFonts w:ascii="Open Sans" w:hAnsi="Open Sans" w:cs="Open Sans"/>
          <w:color w:val="000000"/>
        </w:rPr>
        <w:t>. The Committee</w:t>
      </w:r>
      <w:r w:rsidR="00257367" w:rsidRPr="00FA7A1B">
        <w:rPr>
          <w:rFonts w:ascii="Open Sans" w:hAnsi="Open Sans" w:cs="Open Sans"/>
          <w:color w:val="000000"/>
        </w:rPr>
        <w:t xml:space="preserve"> recommended</w:t>
      </w:r>
      <w:r w:rsidR="00055791" w:rsidRPr="00FA7A1B">
        <w:rPr>
          <w:rFonts w:ascii="Open Sans" w:hAnsi="Open Sans" w:cs="Open Sans"/>
          <w:color w:val="000000"/>
        </w:rPr>
        <w:t xml:space="preserve"> that</w:t>
      </w:r>
      <w:r w:rsidR="00257367" w:rsidRPr="00FA7A1B">
        <w:rPr>
          <w:rFonts w:ascii="Open Sans" w:hAnsi="Open Sans" w:cs="Open Sans"/>
          <w:color w:val="000000"/>
        </w:rPr>
        <w:t xml:space="preserve"> the </w:t>
      </w:r>
      <w:r w:rsidR="00114BE9" w:rsidRPr="00FA7A1B">
        <w:rPr>
          <w:rFonts w:ascii="Open Sans" w:hAnsi="Open Sans" w:cs="Open Sans"/>
          <w:color w:val="000000"/>
        </w:rPr>
        <w:t>Australia</w:t>
      </w:r>
      <w:r w:rsidR="00055791" w:rsidRPr="00FA7A1B">
        <w:rPr>
          <w:rFonts w:ascii="Open Sans" w:hAnsi="Open Sans" w:cs="Open Sans"/>
          <w:color w:val="000000"/>
        </w:rPr>
        <w:t>n</w:t>
      </w:r>
      <w:r w:rsidR="008B1274" w:rsidRPr="00FA7A1B">
        <w:rPr>
          <w:rFonts w:ascii="Open Sans" w:hAnsi="Open Sans" w:cs="Open Sans"/>
          <w:color w:val="000000"/>
        </w:rPr>
        <w:t xml:space="preserve"> Government work with State and Territory governments to implement a national zero-tolerance approach to eliminate restrictive practices in all service delivery contexts</w:t>
      </w:r>
      <w:r w:rsidR="00257367" w:rsidRPr="00FA7A1B">
        <w:rPr>
          <w:rFonts w:ascii="Open Sans" w:hAnsi="Open Sans" w:cs="Open Sans"/>
          <w:color w:val="000000"/>
        </w:rPr>
        <w:t>.</w:t>
      </w:r>
      <w:r w:rsidR="008B1274" w:rsidRPr="00FA7A1B">
        <w:rPr>
          <w:rFonts w:ascii="Open Sans" w:hAnsi="Open Sans" w:cs="Open Sans"/>
          <w:color w:val="000000"/>
          <w:vertAlign w:val="superscript"/>
        </w:rPr>
        <w:endnoteReference w:id="66"/>
      </w:r>
      <w:r w:rsidR="008B1274" w:rsidRPr="00FA7A1B">
        <w:rPr>
          <w:rFonts w:ascii="Open Sans" w:hAnsi="Open Sans" w:cs="Open Sans"/>
          <w:color w:val="000000"/>
          <w:vertAlign w:val="superscript"/>
        </w:rPr>
        <w:t xml:space="preserve"> </w:t>
      </w:r>
      <w:r w:rsidR="008915A3" w:rsidRPr="00FA7A1B">
        <w:rPr>
          <w:rFonts w:ascii="Open Sans" w:hAnsi="Open Sans" w:cs="Open Sans"/>
          <w:color w:val="000000"/>
        </w:rPr>
        <w:t xml:space="preserve">The Royal Commission </w:t>
      </w:r>
      <w:r w:rsidR="004B2313" w:rsidRPr="00FA7A1B">
        <w:rPr>
          <w:rFonts w:ascii="Open Sans" w:hAnsi="Open Sans" w:cs="Open Sans"/>
          <w:color w:val="000000"/>
        </w:rPr>
        <w:t xml:space="preserve">into violence against people with disability </w:t>
      </w:r>
      <w:r w:rsidR="008915A3" w:rsidRPr="00FA7A1B">
        <w:rPr>
          <w:rFonts w:ascii="Open Sans" w:hAnsi="Open Sans" w:cs="Open Sans"/>
          <w:color w:val="000000"/>
        </w:rPr>
        <w:t>is likely to further consider the use of restrictive practices in Australia.</w:t>
      </w:r>
    </w:p>
    <w:p w14:paraId="3D96D1CA" w14:textId="77777777" w:rsidR="003F7FB9" w:rsidRPr="00FA7A1B" w:rsidRDefault="003F7FB9" w:rsidP="00FF017C">
      <w:pPr>
        <w:pStyle w:val="SubmissionNormal"/>
        <w:numPr>
          <w:ilvl w:val="0"/>
          <w:numId w:val="0"/>
        </w:numPr>
        <w:tabs>
          <w:tab w:val="num" w:pos="7383"/>
        </w:tabs>
        <w:autoSpaceDE w:val="0"/>
        <w:autoSpaceDN w:val="0"/>
        <w:adjustRightInd w:val="0"/>
        <w:spacing w:before="0" w:after="0"/>
        <w:rPr>
          <w:rFonts w:ascii="Open Sans" w:hAnsi="Open Sans" w:cs="Open Sans"/>
        </w:rPr>
      </w:pPr>
    </w:p>
    <w:p w14:paraId="5DFB0D58" w14:textId="77777777" w:rsidR="003F7FB9" w:rsidRPr="00FA7A1B" w:rsidRDefault="009D6DDC">
      <w:pPr>
        <w:pStyle w:val="SubmissionNormal"/>
        <w:tabs>
          <w:tab w:val="num" w:pos="7383"/>
        </w:tabs>
        <w:autoSpaceDE w:val="0"/>
        <w:autoSpaceDN w:val="0"/>
        <w:adjustRightInd w:val="0"/>
        <w:spacing w:before="0" w:after="0"/>
        <w:ind w:hanging="720"/>
        <w:rPr>
          <w:rFonts w:ascii="Open Sans" w:hAnsi="Open Sans" w:cs="Open Sans"/>
        </w:rPr>
      </w:pPr>
      <w:bookmarkStart w:id="67" w:name="_Hlk14770422"/>
      <w:r w:rsidRPr="00FA7A1B">
        <w:rPr>
          <w:rFonts w:ascii="Open Sans" w:hAnsi="Open Sans" w:cs="Open Sans"/>
          <w:color w:val="000000"/>
        </w:rPr>
        <w:t>T</w:t>
      </w:r>
      <w:r w:rsidR="003F7FB9" w:rsidRPr="00FA7A1B">
        <w:rPr>
          <w:rFonts w:ascii="Open Sans" w:hAnsi="Open Sans" w:cs="Open Sans"/>
          <w:color w:val="000000"/>
        </w:rPr>
        <w:t xml:space="preserve">he </w:t>
      </w:r>
      <w:r w:rsidR="003F7FB9" w:rsidRPr="00FA7A1B">
        <w:rPr>
          <w:rFonts w:ascii="Open Sans" w:hAnsi="Open Sans" w:cs="Open Sans"/>
        </w:rPr>
        <w:t>NDIS Quality and Safeguards Commission (NDIS Commission)</w:t>
      </w:r>
      <w:r w:rsidR="003F7FB9" w:rsidRPr="00FA7A1B">
        <w:rPr>
          <w:rFonts w:ascii="Open Sans" w:hAnsi="Open Sans" w:cs="Open Sans"/>
          <w:color w:val="000000"/>
        </w:rPr>
        <w:t xml:space="preserve"> oversees the regulation of restrictive practices within the NDIS</w:t>
      </w:r>
      <w:r w:rsidR="003F7FB9" w:rsidRPr="00FA7A1B">
        <w:rPr>
          <w:rFonts w:ascii="Open Sans" w:hAnsi="Open Sans" w:cs="Open Sans"/>
        </w:rPr>
        <w:t>.</w:t>
      </w:r>
      <w:r w:rsidR="003F7FB9" w:rsidRPr="00FA7A1B">
        <w:rPr>
          <w:rStyle w:val="EndnoteReference"/>
          <w:rFonts w:ascii="Open Sans" w:hAnsi="Open Sans" w:cs="Open Sans"/>
          <w:sz w:val="24"/>
        </w:rPr>
        <w:endnoteReference w:id="67"/>
      </w:r>
      <w:r w:rsidR="003F7FB9" w:rsidRPr="00FA7A1B">
        <w:rPr>
          <w:rFonts w:ascii="Open Sans" w:hAnsi="Open Sans" w:cs="Open Sans"/>
        </w:rPr>
        <w:t xml:space="preserve"> The Commission recommends that the progress made towards minimising the use </w:t>
      </w:r>
      <w:r w:rsidR="003B798A" w:rsidRPr="00FA7A1B">
        <w:rPr>
          <w:rFonts w:ascii="Open Sans" w:hAnsi="Open Sans" w:cs="Open Sans"/>
        </w:rPr>
        <w:t xml:space="preserve">of </w:t>
      </w:r>
      <w:r w:rsidR="003F7FB9" w:rsidRPr="00FA7A1B">
        <w:rPr>
          <w:rFonts w:ascii="Open Sans" w:hAnsi="Open Sans" w:cs="Open Sans"/>
        </w:rPr>
        <w:t>restrictive practices, including data on the reported use of regulated and non</w:t>
      </w:r>
      <w:r w:rsidR="00B77A5C" w:rsidRPr="00FA7A1B">
        <w:rPr>
          <w:rFonts w:ascii="Open Sans" w:hAnsi="Open Sans" w:cs="Open Sans"/>
        </w:rPr>
        <w:t>-</w:t>
      </w:r>
      <w:r w:rsidR="003F7FB9" w:rsidRPr="00FA7A1B">
        <w:rPr>
          <w:rFonts w:ascii="Open Sans" w:hAnsi="Open Sans" w:cs="Open Sans"/>
        </w:rPr>
        <w:t xml:space="preserve">regulated restrictive practices, be made publicly available. </w:t>
      </w:r>
    </w:p>
    <w:bookmarkEnd w:id="67"/>
    <w:p w14:paraId="033BD671" w14:textId="77777777" w:rsidR="003A6B77" w:rsidRPr="00FA7A1B" w:rsidRDefault="003A6B77" w:rsidP="003A6B77">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299E6EFD" w14:textId="77777777" w:rsidR="009F3C47" w:rsidRPr="00FA7A1B" w:rsidRDefault="009F3C47" w:rsidP="00A14868">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00AF5EEE" w:rsidRPr="00FA7A1B">
        <w:rPr>
          <w:rFonts w:ascii="Open Sans" w:hAnsi="Open Sans" w:cs="Open Sans"/>
        </w:rPr>
        <w:t xml:space="preserve">Commission has been leading a civil society consultation to support </w:t>
      </w:r>
      <w:r w:rsidR="00C27243" w:rsidRPr="00FA7A1B">
        <w:rPr>
          <w:rFonts w:ascii="Open Sans" w:hAnsi="Open Sans" w:cs="Open Sans"/>
        </w:rPr>
        <w:t>Australia’s ratification of the Optional Protocol to the Convention against Torture (OPCAT)</w:t>
      </w:r>
      <w:r w:rsidR="00C27243">
        <w:rPr>
          <w:rFonts w:ascii="Open Sans" w:hAnsi="Open Sans" w:cs="Open Sans"/>
        </w:rPr>
        <w:t xml:space="preserve"> </w:t>
      </w:r>
      <w:r w:rsidR="00AF5EEE" w:rsidRPr="00FA7A1B">
        <w:rPr>
          <w:rFonts w:ascii="Open Sans" w:hAnsi="Open Sans" w:cs="Open Sans"/>
        </w:rPr>
        <w:t>and implementation process</w:t>
      </w:r>
      <w:r w:rsidR="003241E2" w:rsidRPr="00FA7A1B">
        <w:rPr>
          <w:rFonts w:ascii="Open Sans" w:hAnsi="Open Sans" w:cs="Open Sans"/>
        </w:rPr>
        <w:t>, including the establishment of a National Preventive Mechanism (NPM)</w:t>
      </w:r>
      <w:r w:rsidR="00AF5EEE" w:rsidRPr="00FA7A1B">
        <w:rPr>
          <w:rFonts w:ascii="Open Sans" w:hAnsi="Open Sans" w:cs="Open Sans"/>
        </w:rPr>
        <w:t>.</w:t>
      </w:r>
      <w:r w:rsidR="00AF5EEE" w:rsidRPr="00FA7A1B">
        <w:rPr>
          <w:rFonts w:ascii="Open Sans" w:hAnsi="Open Sans" w:cs="Open Sans"/>
          <w:vertAlign w:val="superscript"/>
        </w:rPr>
        <w:endnoteReference w:id="68"/>
      </w:r>
      <w:r w:rsidR="003241E2" w:rsidRPr="00FA7A1B">
        <w:rPr>
          <w:rFonts w:ascii="Open Sans" w:hAnsi="Open Sans" w:cs="Open Sans"/>
          <w:vertAlign w:val="superscript"/>
        </w:rPr>
        <w:t xml:space="preserve"> </w:t>
      </w:r>
      <w:r w:rsidR="00C920EA" w:rsidRPr="00FA7A1B">
        <w:rPr>
          <w:rFonts w:ascii="Open Sans" w:hAnsi="Open Sans" w:cs="Open Sans"/>
        </w:rPr>
        <w:t>A number of stakeholders</w:t>
      </w:r>
      <w:r w:rsidR="003241E2" w:rsidRPr="00FA7A1B">
        <w:rPr>
          <w:rFonts w:ascii="Open Sans" w:hAnsi="Open Sans" w:cs="Open Sans"/>
        </w:rPr>
        <w:t xml:space="preserve"> </w:t>
      </w:r>
      <w:r w:rsidR="00C920EA" w:rsidRPr="00FA7A1B">
        <w:rPr>
          <w:rFonts w:ascii="Open Sans" w:hAnsi="Open Sans" w:cs="Open Sans"/>
        </w:rPr>
        <w:t>noted the importance of</w:t>
      </w:r>
      <w:r w:rsidR="006E0D95" w:rsidRPr="00FA7A1B">
        <w:rPr>
          <w:rFonts w:ascii="Open Sans" w:hAnsi="Open Sans" w:cs="Open Sans"/>
        </w:rPr>
        <w:t>: (a)</w:t>
      </w:r>
      <w:r w:rsidR="00C920EA" w:rsidRPr="00FA7A1B">
        <w:rPr>
          <w:rFonts w:ascii="Open Sans" w:hAnsi="Open Sans" w:cs="Open Sans"/>
        </w:rPr>
        <w:t xml:space="preserve"> the NPM being disability aware and inclusive of people with disability</w:t>
      </w:r>
      <w:r w:rsidR="002E4AA1" w:rsidRPr="00FA7A1B">
        <w:rPr>
          <w:rFonts w:ascii="Open Sans" w:hAnsi="Open Sans" w:cs="Open Sans"/>
        </w:rPr>
        <w:t>,</w:t>
      </w:r>
      <w:r w:rsidR="00C920EA" w:rsidRPr="00FA7A1B">
        <w:rPr>
          <w:rFonts w:ascii="Open Sans" w:hAnsi="Open Sans" w:cs="Open Sans"/>
          <w:vertAlign w:val="superscript"/>
        </w:rPr>
        <w:endnoteReference w:id="69"/>
      </w:r>
      <w:r w:rsidR="009259EE" w:rsidRPr="00FA7A1B">
        <w:rPr>
          <w:rFonts w:ascii="Open Sans" w:hAnsi="Open Sans" w:cs="Open Sans"/>
          <w:vertAlign w:val="superscript"/>
        </w:rPr>
        <w:t xml:space="preserve"> </w:t>
      </w:r>
      <w:r w:rsidR="00A41AAA" w:rsidRPr="00FA7A1B">
        <w:rPr>
          <w:rFonts w:ascii="Open Sans" w:hAnsi="Open Sans" w:cs="Open Sans"/>
        </w:rPr>
        <w:t>and (b) OPCAT c</w:t>
      </w:r>
      <w:r w:rsidR="009259EE" w:rsidRPr="00FA7A1B">
        <w:rPr>
          <w:rFonts w:ascii="Open Sans" w:hAnsi="Open Sans" w:cs="Open Sans"/>
        </w:rPr>
        <w:t xml:space="preserve">ompliance </w:t>
      </w:r>
      <w:r w:rsidR="00A41AAA" w:rsidRPr="00FA7A1B">
        <w:rPr>
          <w:rFonts w:ascii="Open Sans" w:hAnsi="Open Sans" w:cs="Open Sans"/>
        </w:rPr>
        <w:t xml:space="preserve">to extend to </w:t>
      </w:r>
      <w:r w:rsidR="001E7CE7" w:rsidRPr="00FA7A1B">
        <w:rPr>
          <w:rFonts w:ascii="Open Sans" w:hAnsi="Open Sans" w:cs="Open Sans"/>
        </w:rPr>
        <w:t xml:space="preserve">disability-specific </w:t>
      </w:r>
      <w:r w:rsidR="00C412E4" w:rsidRPr="00FA7A1B">
        <w:rPr>
          <w:rFonts w:ascii="Open Sans" w:hAnsi="Open Sans" w:cs="Open Sans"/>
        </w:rPr>
        <w:t>institutions</w:t>
      </w:r>
      <w:r w:rsidR="009259EE" w:rsidRPr="00FA7A1B">
        <w:rPr>
          <w:rFonts w:ascii="Open Sans" w:hAnsi="Open Sans" w:cs="Open Sans"/>
        </w:rPr>
        <w:t>.</w:t>
      </w:r>
      <w:r w:rsidR="001E7CE7" w:rsidRPr="00FA7A1B">
        <w:rPr>
          <w:rFonts w:ascii="Open Sans" w:hAnsi="Open Sans" w:cs="Open Sans"/>
          <w:vertAlign w:val="superscript"/>
        </w:rPr>
        <w:endnoteReference w:id="70"/>
      </w:r>
    </w:p>
    <w:p w14:paraId="3E14B3C2" w14:textId="77777777" w:rsidR="00EA1923" w:rsidRPr="00FA7A1B" w:rsidRDefault="00EA1923" w:rsidP="003241E2">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32</w:t>
      </w:r>
      <w:r w:rsidRPr="00FA7A1B">
        <w:rPr>
          <w:rFonts w:ascii="Open Sans" w:hAnsi="Open Sans" w:cs="Open Sans"/>
          <w:b/>
        </w:rPr>
        <w:t xml:space="preserve">: </w:t>
      </w:r>
      <w:r w:rsidR="006054C3" w:rsidRPr="00FA7A1B">
        <w:rPr>
          <w:rFonts w:ascii="Open Sans" w:hAnsi="Open Sans" w:cs="Open Sans"/>
          <w:b/>
        </w:rPr>
        <w:t>T</w:t>
      </w:r>
      <w:r w:rsidRPr="00FA7A1B">
        <w:rPr>
          <w:rFonts w:ascii="Open Sans" w:hAnsi="Open Sans" w:cs="Open Sans"/>
          <w:b/>
        </w:rPr>
        <w:t xml:space="preserve">he Australian Government work with State and Territory </w:t>
      </w:r>
      <w:r w:rsidR="003E32A7" w:rsidRPr="00FA7A1B">
        <w:rPr>
          <w:rFonts w:ascii="Open Sans" w:hAnsi="Open Sans" w:cs="Open Sans"/>
          <w:b/>
        </w:rPr>
        <w:t>g</w:t>
      </w:r>
      <w:r w:rsidRPr="00FA7A1B">
        <w:rPr>
          <w:rFonts w:ascii="Open Sans" w:hAnsi="Open Sans" w:cs="Open Sans"/>
          <w:b/>
        </w:rPr>
        <w:t xml:space="preserve">overnments to </w:t>
      </w:r>
      <w:r w:rsidR="002D5CA0" w:rsidRPr="00FA7A1B">
        <w:rPr>
          <w:rFonts w:ascii="Open Sans" w:hAnsi="Open Sans" w:cs="Open Sans"/>
          <w:b/>
        </w:rPr>
        <w:t xml:space="preserve">develop a national </w:t>
      </w:r>
      <w:r w:rsidR="002B37E6" w:rsidRPr="00FA7A1B">
        <w:rPr>
          <w:rFonts w:ascii="Open Sans" w:hAnsi="Open Sans" w:cs="Open Sans"/>
          <w:b/>
        </w:rPr>
        <w:t>framework</w:t>
      </w:r>
      <w:r w:rsidR="002D5CA0" w:rsidRPr="00FA7A1B">
        <w:rPr>
          <w:rFonts w:ascii="Open Sans" w:hAnsi="Open Sans" w:cs="Open Sans"/>
          <w:b/>
        </w:rPr>
        <w:t xml:space="preserve"> </w:t>
      </w:r>
      <w:r w:rsidR="002B37E6" w:rsidRPr="00FA7A1B">
        <w:rPr>
          <w:rFonts w:ascii="Open Sans" w:hAnsi="Open Sans" w:cs="Open Sans"/>
          <w:b/>
        </w:rPr>
        <w:t xml:space="preserve">to </w:t>
      </w:r>
      <w:r w:rsidR="00710E46" w:rsidRPr="00FA7A1B">
        <w:rPr>
          <w:rFonts w:ascii="Open Sans" w:hAnsi="Open Sans" w:cs="Open Sans"/>
          <w:b/>
        </w:rPr>
        <w:t xml:space="preserve">monitor and regulate the use of restrictive practices, </w:t>
      </w:r>
      <w:r w:rsidR="00395724" w:rsidRPr="00FA7A1B">
        <w:rPr>
          <w:rFonts w:ascii="Open Sans" w:hAnsi="Open Sans" w:cs="Open Sans"/>
          <w:b/>
        </w:rPr>
        <w:t>against</w:t>
      </w:r>
      <w:r w:rsidR="00D17963" w:rsidRPr="00FA7A1B">
        <w:rPr>
          <w:rFonts w:ascii="Open Sans" w:hAnsi="Open Sans" w:cs="Open Sans"/>
          <w:b/>
        </w:rPr>
        <w:t xml:space="preserve"> people with disability, </w:t>
      </w:r>
      <w:r w:rsidR="0019697A" w:rsidRPr="00FA7A1B">
        <w:rPr>
          <w:rFonts w:ascii="Open Sans" w:hAnsi="Open Sans" w:cs="Open Sans"/>
          <w:b/>
        </w:rPr>
        <w:t xml:space="preserve">with a view to </w:t>
      </w:r>
      <w:r w:rsidR="0056507F" w:rsidRPr="00FA7A1B">
        <w:rPr>
          <w:rFonts w:ascii="Open Sans" w:hAnsi="Open Sans" w:cs="Open Sans"/>
          <w:b/>
        </w:rPr>
        <w:t xml:space="preserve">reducing and </w:t>
      </w:r>
      <w:r w:rsidR="0019697A" w:rsidRPr="00FA7A1B">
        <w:rPr>
          <w:rFonts w:ascii="Open Sans" w:hAnsi="Open Sans" w:cs="Open Sans"/>
          <w:b/>
        </w:rPr>
        <w:t xml:space="preserve">eliminating their use, </w:t>
      </w:r>
      <w:r w:rsidR="00D17963" w:rsidRPr="00FA7A1B">
        <w:rPr>
          <w:rFonts w:ascii="Open Sans" w:hAnsi="Open Sans" w:cs="Open Sans"/>
          <w:b/>
        </w:rPr>
        <w:t>in all settings and contexts where they are used, including</w:t>
      </w:r>
      <w:r w:rsidR="006054C3" w:rsidRPr="00FA7A1B">
        <w:rPr>
          <w:rFonts w:ascii="Open Sans" w:hAnsi="Open Sans" w:cs="Open Sans"/>
          <w:b/>
        </w:rPr>
        <w:t xml:space="preserve"> justice</w:t>
      </w:r>
      <w:r w:rsidR="00FB3B7F" w:rsidRPr="00FA7A1B">
        <w:rPr>
          <w:rFonts w:ascii="Open Sans" w:hAnsi="Open Sans" w:cs="Open Sans"/>
          <w:b/>
        </w:rPr>
        <w:t>,</w:t>
      </w:r>
      <w:r w:rsidR="00D17963" w:rsidRPr="00FA7A1B">
        <w:rPr>
          <w:rFonts w:ascii="Open Sans" w:hAnsi="Open Sans" w:cs="Open Sans"/>
          <w:b/>
        </w:rPr>
        <w:t xml:space="preserve"> </w:t>
      </w:r>
      <w:r w:rsidR="00710E46" w:rsidRPr="00FA7A1B">
        <w:rPr>
          <w:rFonts w:ascii="Open Sans" w:hAnsi="Open Sans" w:cs="Open Sans"/>
          <w:b/>
        </w:rPr>
        <w:t xml:space="preserve">education, health, mental health and aged care facilities. </w:t>
      </w:r>
    </w:p>
    <w:p w14:paraId="3B40EDC6" w14:textId="77777777" w:rsidR="00BA74D0" w:rsidRPr="00FA7A1B" w:rsidRDefault="00BA74D0" w:rsidP="00BA74D0">
      <w:pPr>
        <w:pStyle w:val="SubmissionNormal"/>
        <w:numPr>
          <w:ilvl w:val="0"/>
          <w:numId w:val="0"/>
        </w:numPr>
        <w:rPr>
          <w:rFonts w:ascii="Open Sans" w:hAnsi="Open Sans" w:cs="Open Sans"/>
          <w:b/>
        </w:rPr>
      </w:pPr>
      <w:bookmarkStart w:id="68" w:name="_Hlk14770433"/>
      <w:r w:rsidRPr="00FA7A1B">
        <w:rPr>
          <w:rFonts w:ascii="Open Sans" w:hAnsi="Open Sans" w:cs="Open Sans"/>
          <w:b/>
        </w:rPr>
        <w:t xml:space="preserve">Recommendation </w:t>
      </w:r>
      <w:r w:rsidR="00CD0E26" w:rsidRPr="00FA7A1B">
        <w:rPr>
          <w:rFonts w:ascii="Open Sans" w:hAnsi="Open Sans" w:cs="Open Sans"/>
          <w:b/>
        </w:rPr>
        <w:t>33</w:t>
      </w:r>
      <w:r w:rsidRPr="00FA7A1B">
        <w:rPr>
          <w:rFonts w:ascii="Open Sans" w:hAnsi="Open Sans" w:cs="Open Sans"/>
          <w:b/>
        </w:rPr>
        <w:t>: The Australian Government direct the</w:t>
      </w:r>
      <w:r w:rsidRPr="00FA7A1B">
        <w:rPr>
          <w:rFonts w:ascii="Open Sans" w:hAnsi="Open Sans" w:cs="Open Sans"/>
          <w:b/>
          <w:color w:val="000000"/>
        </w:rPr>
        <w:t xml:space="preserve"> </w:t>
      </w:r>
      <w:r w:rsidRPr="00FA7A1B">
        <w:rPr>
          <w:rFonts w:ascii="Open Sans" w:hAnsi="Open Sans" w:cs="Open Sans"/>
          <w:b/>
        </w:rPr>
        <w:t>NDIS Quality and Safeguards Commission to report annually on the progress made towards reducing and eliminating the use of restrictive practices and publish data on the total number of reported uses of restrictive practices</w:t>
      </w:r>
      <w:bookmarkEnd w:id="68"/>
      <w:r w:rsidRPr="00FA7A1B">
        <w:rPr>
          <w:rFonts w:ascii="Open Sans" w:hAnsi="Open Sans" w:cs="Open Sans"/>
          <w:b/>
        </w:rPr>
        <w:t xml:space="preserve">. </w:t>
      </w:r>
    </w:p>
    <w:p w14:paraId="44EE85AB" w14:textId="77777777" w:rsidR="003241E2" w:rsidRPr="00FA7A1B" w:rsidRDefault="003241E2" w:rsidP="003241E2">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34</w:t>
      </w:r>
      <w:r w:rsidRPr="00FA7A1B">
        <w:rPr>
          <w:rFonts w:ascii="Open Sans" w:hAnsi="Open Sans" w:cs="Open Sans"/>
          <w:b/>
        </w:rPr>
        <w:t xml:space="preserve">: The Australian Government implement OPCAT with a view to applying </w:t>
      </w:r>
      <w:r w:rsidR="006054C3" w:rsidRPr="00FA7A1B">
        <w:rPr>
          <w:rFonts w:ascii="Open Sans" w:hAnsi="Open Sans" w:cs="Open Sans"/>
          <w:b/>
        </w:rPr>
        <w:t xml:space="preserve">it </w:t>
      </w:r>
      <w:r w:rsidRPr="00FA7A1B">
        <w:rPr>
          <w:rFonts w:ascii="Open Sans" w:hAnsi="Open Sans" w:cs="Open Sans"/>
          <w:b/>
        </w:rPr>
        <w:t>to all places of detention where an individual</w:t>
      </w:r>
      <w:r w:rsidR="006054C3" w:rsidRPr="00FA7A1B">
        <w:rPr>
          <w:rFonts w:ascii="Open Sans" w:hAnsi="Open Sans" w:cs="Open Sans"/>
          <w:b/>
        </w:rPr>
        <w:t xml:space="preserve"> is or</w:t>
      </w:r>
      <w:r w:rsidRPr="00FA7A1B">
        <w:rPr>
          <w:rFonts w:ascii="Open Sans" w:hAnsi="Open Sans" w:cs="Open Sans"/>
          <w:b/>
        </w:rPr>
        <w:t xml:space="preserve"> </w:t>
      </w:r>
      <w:r w:rsidR="00A416BD" w:rsidRPr="00FA7A1B">
        <w:rPr>
          <w:rFonts w:ascii="Open Sans" w:hAnsi="Open Sans" w:cs="Open Sans"/>
          <w:b/>
        </w:rPr>
        <w:t>may be</w:t>
      </w:r>
      <w:r w:rsidRPr="00FA7A1B">
        <w:rPr>
          <w:rFonts w:ascii="Open Sans" w:hAnsi="Open Sans" w:cs="Open Sans"/>
          <w:b/>
        </w:rPr>
        <w:t xml:space="preserve"> deprived of his or her liberty, includin</w:t>
      </w:r>
      <w:r w:rsidR="001A0352" w:rsidRPr="00FA7A1B">
        <w:rPr>
          <w:rFonts w:ascii="Open Sans" w:hAnsi="Open Sans" w:cs="Open Sans"/>
          <w:b/>
        </w:rPr>
        <w:t xml:space="preserve">g disability-specific </w:t>
      </w:r>
      <w:r w:rsidR="00C412E4" w:rsidRPr="00FA7A1B">
        <w:rPr>
          <w:rFonts w:ascii="Open Sans" w:hAnsi="Open Sans" w:cs="Open Sans"/>
          <w:b/>
        </w:rPr>
        <w:t>settings</w:t>
      </w:r>
      <w:r w:rsidR="001A0352" w:rsidRPr="00FA7A1B">
        <w:rPr>
          <w:rFonts w:ascii="Open Sans" w:hAnsi="Open Sans" w:cs="Open Sans"/>
          <w:b/>
        </w:rPr>
        <w:t xml:space="preserve">, such as </w:t>
      </w:r>
      <w:r w:rsidR="001F5F51" w:rsidRPr="00FA7A1B">
        <w:rPr>
          <w:rFonts w:ascii="Open Sans" w:hAnsi="Open Sans" w:cs="Open Sans"/>
          <w:b/>
        </w:rPr>
        <w:t xml:space="preserve">mental health </w:t>
      </w:r>
      <w:r w:rsidR="00C412E4" w:rsidRPr="00FA7A1B">
        <w:rPr>
          <w:rFonts w:ascii="Open Sans" w:hAnsi="Open Sans" w:cs="Open Sans"/>
          <w:b/>
        </w:rPr>
        <w:t>f</w:t>
      </w:r>
      <w:r w:rsidR="001F5F51" w:rsidRPr="00FA7A1B">
        <w:rPr>
          <w:rFonts w:ascii="Open Sans" w:hAnsi="Open Sans" w:cs="Open Sans"/>
          <w:b/>
        </w:rPr>
        <w:t xml:space="preserve">acilities, </w:t>
      </w:r>
      <w:r w:rsidR="00C412E4" w:rsidRPr="00FA7A1B">
        <w:rPr>
          <w:rFonts w:ascii="Open Sans" w:hAnsi="Open Sans" w:cs="Open Sans"/>
          <w:b/>
        </w:rPr>
        <w:t xml:space="preserve">forensic psychiatric or disability units, </w:t>
      </w:r>
      <w:r w:rsidR="003F40B4" w:rsidRPr="00FA7A1B">
        <w:rPr>
          <w:rFonts w:ascii="Open Sans" w:hAnsi="Open Sans" w:cs="Open Sans"/>
          <w:b/>
        </w:rPr>
        <w:t>residential institutions (including group homes)</w:t>
      </w:r>
      <w:r w:rsidR="00A41AAA" w:rsidRPr="00FA7A1B">
        <w:rPr>
          <w:rFonts w:ascii="Open Sans" w:hAnsi="Open Sans" w:cs="Open Sans"/>
          <w:b/>
        </w:rPr>
        <w:t xml:space="preserve"> </w:t>
      </w:r>
      <w:r w:rsidR="001F5F51" w:rsidRPr="00FA7A1B">
        <w:rPr>
          <w:rFonts w:ascii="Open Sans" w:hAnsi="Open Sans" w:cs="Open Sans"/>
          <w:b/>
        </w:rPr>
        <w:t xml:space="preserve">and </w:t>
      </w:r>
      <w:r w:rsidR="00A14868" w:rsidRPr="00FA7A1B">
        <w:rPr>
          <w:rFonts w:ascii="Open Sans" w:hAnsi="Open Sans" w:cs="Open Sans"/>
          <w:b/>
        </w:rPr>
        <w:t>segregated educational facilities</w:t>
      </w:r>
      <w:r w:rsidR="001F5F51" w:rsidRPr="00FA7A1B">
        <w:rPr>
          <w:rFonts w:ascii="Open Sans" w:hAnsi="Open Sans" w:cs="Open Sans"/>
          <w:b/>
        </w:rPr>
        <w:t xml:space="preserve">. </w:t>
      </w:r>
    </w:p>
    <w:p w14:paraId="0D8AC891" w14:textId="77777777" w:rsidR="00C53CC0" w:rsidRPr="000D2463" w:rsidRDefault="00C53CC0" w:rsidP="00C53CC0">
      <w:pPr>
        <w:pStyle w:val="Heading2"/>
        <w:rPr>
          <w:rFonts w:cs="Open Sans"/>
          <w:i/>
          <w:iCs/>
          <w:szCs w:val="28"/>
        </w:rPr>
      </w:pPr>
      <w:bookmarkStart w:id="69" w:name="_Toc486493962"/>
      <w:bookmarkStart w:id="70" w:name="_Toc14876632"/>
      <w:r w:rsidRPr="000D2463">
        <w:rPr>
          <w:rFonts w:cs="Open Sans"/>
          <w:szCs w:val="28"/>
        </w:rPr>
        <w:t>Freedom from exploitation, violence and abuse</w:t>
      </w:r>
      <w:bookmarkEnd w:id="69"/>
      <w:r w:rsidR="008D1CC8" w:rsidRPr="000D2463">
        <w:rPr>
          <w:rFonts w:cs="Open Sans"/>
          <w:szCs w:val="28"/>
        </w:rPr>
        <w:t xml:space="preserve"> (</w:t>
      </w:r>
      <w:r w:rsidR="00EA70C1" w:rsidRPr="000D2463">
        <w:rPr>
          <w:rFonts w:cs="Open Sans"/>
          <w:szCs w:val="28"/>
        </w:rPr>
        <w:t>CRPD art 16, CO 37</w:t>
      </w:r>
      <w:r w:rsidR="006006CF" w:rsidRPr="000D2463">
        <w:rPr>
          <w:rFonts w:cs="Open Sans"/>
          <w:szCs w:val="28"/>
        </w:rPr>
        <w:t>–</w:t>
      </w:r>
      <w:r w:rsidR="00EA70C1" w:rsidRPr="000D2463">
        <w:rPr>
          <w:rFonts w:cs="Open Sans"/>
          <w:szCs w:val="28"/>
        </w:rPr>
        <w:t xml:space="preserve">38, </w:t>
      </w:r>
      <w:r w:rsidR="008D1CC8" w:rsidRPr="000D2463">
        <w:rPr>
          <w:rFonts w:cs="Open Sans"/>
          <w:szCs w:val="28"/>
        </w:rPr>
        <w:t>LOI 19)</w:t>
      </w:r>
      <w:bookmarkEnd w:id="70"/>
    </w:p>
    <w:p w14:paraId="203D152E" w14:textId="55A95C4A" w:rsidR="0021746F" w:rsidRDefault="007207BC" w:rsidP="00C23B46">
      <w:pPr>
        <w:pStyle w:val="SubmissionNormal"/>
        <w:tabs>
          <w:tab w:val="num" w:pos="7383"/>
        </w:tabs>
        <w:autoSpaceDE w:val="0"/>
        <w:autoSpaceDN w:val="0"/>
        <w:adjustRightInd w:val="0"/>
        <w:spacing w:before="0" w:after="0"/>
        <w:ind w:hanging="720"/>
        <w:rPr>
          <w:rFonts w:ascii="Open Sans" w:hAnsi="Open Sans" w:cs="Open Sans"/>
        </w:rPr>
      </w:pPr>
      <w:bookmarkStart w:id="71" w:name="_Hlk14878083"/>
      <w:r w:rsidRPr="00C23B46">
        <w:rPr>
          <w:rFonts w:ascii="Open Sans" w:hAnsi="Open Sans" w:cs="Open Sans"/>
        </w:rPr>
        <w:t xml:space="preserve">The Commission commends </w:t>
      </w:r>
      <w:r w:rsidR="004B7B15" w:rsidRPr="00C23B46">
        <w:rPr>
          <w:rFonts w:ascii="Open Sans" w:hAnsi="Open Sans" w:cs="Open Sans"/>
        </w:rPr>
        <w:t xml:space="preserve">the Australian Government for establishing the Royal Commission </w:t>
      </w:r>
      <w:r w:rsidR="00EE2EA8" w:rsidRPr="00C23B46">
        <w:rPr>
          <w:rFonts w:ascii="Open Sans" w:hAnsi="Open Sans" w:cs="Open Sans"/>
        </w:rPr>
        <w:t xml:space="preserve">and welcomes the broad </w:t>
      </w:r>
      <w:r w:rsidR="003E29F0" w:rsidRPr="00C23B46">
        <w:rPr>
          <w:rFonts w:ascii="Open Sans" w:hAnsi="Open Sans" w:cs="Open Sans"/>
        </w:rPr>
        <w:t>scope of the terms of reference</w:t>
      </w:r>
      <w:r w:rsidR="00357E6B" w:rsidRPr="00C23B46">
        <w:rPr>
          <w:rFonts w:ascii="Open Sans" w:hAnsi="Open Sans" w:cs="Open Sans"/>
        </w:rPr>
        <w:t xml:space="preserve">, which </w:t>
      </w:r>
      <w:r w:rsidR="00D5671C" w:rsidRPr="00C23B46">
        <w:rPr>
          <w:rFonts w:ascii="Open Sans" w:hAnsi="Open Sans" w:cs="Open Sans"/>
        </w:rPr>
        <w:t xml:space="preserve">recognises the </w:t>
      </w:r>
      <w:r w:rsidR="00370219" w:rsidRPr="00C23B46">
        <w:rPr>
          <w:rFonts w:ascii="Open Sans" w:hAnsi="Open Sans" w:cs="Open Sans"/>
        </w:rPr>
        <w:t>human rights and fundamental freedoms</w:t>
      </w:r>
      <w:r w:rsidR="00D5671C" w:rsidRPr="00C23B46">
        <w:rPr>
          <w:rFonts w:ascii="Open Sans" w:hAnsi="Open Sans" w:cs="Open Sans"/>
        </w:rPr>
        <w:t xml:space="preserve"> of people with disability under the C</w:t>
      </w:r>
      <w:r w:rsidR="00EB1180" w:rsidRPr="00C23B46">
        <w:rPr>
          <w:rFonts w:ascii="Open Sans" w:hAnsi="Open Sans" w:cs="Open Sans"/>
        </w:rPr>
        <w:t>RPD</w:t>
      </w:r>
      <w:r w:rsidR="003E29F0" w:rsidRPr="00C23B46">
        <w:rPr>
          <w:rFonts w:ascii="Open Sans" w:hAnsi="Open Sans" w:cs="Open Sans"/>
        </w:rPr>
        <w:t>.</w:t>
      </w:r>
      <w:r w:rsidR="003E29F0" w:rsidRPr="00FA7A1B">
        <w:rPr>
          <w:rStyle w:val="EndnoteReference"/>
          <w:rFonts w:ascii="Open Sans" w:hAnsi="Open Sans" w:cs="Open Sans"/>
          <w:sz w:val="24"/>
        </w:rPr>
        <w:endnoteReference w:id="71"/>
      </w:r>
      <w:r w:rsidR="00760CDE" w:rsidRPr="00C23B46">
        <w:rPr>
          <w:rFonts w:ascii="Open Sans" w:hAnsi="Open Sans" w:cs="Open Sans"/>
        </w:rPr>
        <w:t xml:space="preserve"> </w:t>
      </w:r>
      <w:bookmarkStart w:id="72" w:name="_Hlk14878061"/>
      <w:r w:rsidR="00B45931">
        <w:rPr>
          <w:rFonts w:ascii="Open Sans" w:hAnsi="Open Sans" w:cs="Open Sans"/>
        </w:rPr>
        <w:t xml:space="preserve">It is essential that the Royal Commission is fully accessible and inclusive of people with disability. </w:t>
      </w:r>
      <w:bookmarkEnd w:id="72"/>
    </w:p>
    <w:bookmarkEnd w:id="71"/>
    <w:p w14:paraId="62624985" w14:textId="77777777" w:rsidR="00C23B46" w:rsidRPr="00C23B46" w:rsidRDefault="00C23B46" w:rsidP="000D6E50">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FAB5BEA" w14:textId="22503CD0" w:rsidR="00C95AA5" w:rsidRPr="00FA7A1B" w:rsidRDefault="00C95AA5" w:rsidP="00BD3B72">
      <w:pPr>
        <w:pStyle w:val="SubmissionNormal"/>
        <w:tabs>
          <w:tab w:val="num" w:pos="7383"/>
        </w:tabs>
        <w:autoSpaceDE w:val="0"/>
        <w:autoSpaceDN w:val="0"/>
        <w:adjustRightInd w:val="0"/>
        <w:spacing w:before="0" w:after="0"/>
        <w:ind w:hanging="720"/>
        <w:rPr>
          <w:rFonts w:ascii="Open Sans" w:hAnsi="Open Sans" w:cs="Open Sans"/>
        </w:rPr>
      </w:pPr>
      <w:bookmarkStart w:id="73" w:name="_Hlk14770499"/>
      <w:r w:rsidRPr="00FA7A1B">
        <w:rPr>
          <w:rFonts w:ascii="Open Sans" w:hAnsi="Open Sans" w:cs="Open Sans"/>
        </w:rPr>
        <w:t xml:space="preserve">The Commission </w:t>
      </w:r>
      <w:r w:rsidR="00501AEB">
        <w:rPr>
          <w:rFonts w:ascii="Open Sans" w:hAnsi="Open Sans" w:cs="Open Sans"/>
        </w:rPr>
        <w:t xml:space="preserve">also </w:t>
      </w:r>
      <w:r w:rsidRPr="00FA7A1B">
        <w:rPr>
          <w:rFonts w:ascii="Open Sans" w:hAnsi="Open Sans" w:cs="Open Sans"/>
        </w:rPr>
        <w:t xml:space="preserve">welcomes the establishment of the NDIS Commission. However, </w:t>
      </w:r>
      <w:r w:rsidR="00F07BF2" w:rsidRPr="00FA7A1B">
        <w:rPr>
          <w:rFonts w:ascii="Open Sans" w:hAnsi="Open Sans" w:cs="Open Sans"/>
        </w:rPr>
        <w:t>additional</w:t>
      </w:r>
      <w:r w:rsidR="00946DB9" w:rsidRPr="00FA7A1B">
        <w:rPr>
          <w:rFonts w:ascii="Open Sans" w:hAnsi="Open Sans" w:cs="Open Sans"/>
        </w:rPr>
        <w:t xml:space="preserve"> </w:t>
      </w:r>
      <w:r w:rsidR="00F07BF2" w:rsidRPr="00FA7A1B">
        <w:rPr>
          <w:rFonts w:ascii="Open Sans" w:hAnsi="Open Sans" w:cs="Open Sans"/>
        </w:rPr>
        <w:t>over</w:t>
      </w:r>
      <w:r w:rsidR="006054C3" w:rsidRPr="00FA7A1B">
        <w:rPr>
          <w:rFonts w:ascii="Open Sans" w:hAnsi="Open Sans" w:cs="Open Sans"/>
        </w:rPr>
        <w:t>s</w:t>
      </w:r>
      <w:r w:rsidR="00F07BF2" w:rsidRPr="00FA7A1B">
        <w:rPr>
          <w:rFonts w:ascii="Open Sans" w:hAnsi="Open Sans" w:cs="Open Sans"/>
        </w:rPr>
        <w:t>ight, complaint and redress mechanisms are needed for people with disability who are not NDIS participants</w:t>
      </w:r>
      <w:r w:rsidR="00780BC8" w:rsidRPr="00FA7A1B">
        <w:rPr>
          <w:rFonts w:ascii="Open Sans" w:hAnsi="Open Sans" w:cs="Open Sans"/>
        </w:rPr>
        <w:t xml:space="preserve">. </w:t>
      </w:r>
    </w:p>
    <w:bookmarkEnd w:id="73"/>
    <w:p w14:paraId="1BF20FBA" w14:textId="77777777" w:rsidR="00C95AA5" w:rsidRPr="00FA7A1B" w:rsidRDefault="00C95AA5" w:rsidP="00C95AA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05225D1" w14:textId="77777777" w:rsidR="0021746F" w:rsidRPr="00FA7A1B" w:rsidRDefault="00357E6B" w:rsidP="00BD3B72">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In June 2018</w:t>
      </w:r>
      <w:r w:rsidR="00975154" w:rsidRPr="00FA7A1B">
        <w:rPr>
          <w:rFonts w:ascii="Open Sans" w:hAnsi="Open Sans" w:cs="Open Sans"/>
        </w:rPr>
        <w:t>,</w:t>
      </w:r>
      <w:r w:rsidRPr="00FA7A1B">
        <w:rPr>
          <w:rFonts w:ascii="Open Sans" w:hAnsi="Open Sans" w:cs="Open Sans"/>
        </w:rPr>
        <w:t xml:space="preserve"> the Commission published </w:t>
      </w:r>
      <w:r w:rsidR="00D40C91" w:rsidRPr="00FA7A1B">
        <w:rPr>
          <w:rFonts w:ascii="Open Sans" w:hAnsi="Open Sans" w:cs="Open Sans"/>
        </w:rPr>
        <w:t xml:space="preserve">the </w:t>
      </w:r>
      <w:r w:rsidRPr="00FA7A1B">
        <w:rPr>
          <w:rFonts w:ascii="Open Sans" w:hAnsi="Open Sans" w:cs="Open Sans"/>
          <w:i/>
        </w:rPr>
        <w:t>A Future Wi</w:t>
      </w:r>
      <w:r w:rsidR="00F84C78" w:rsidRPr="00FA7A1B">
        <w:rPr>
          <w:rFonts w:ascii="Open Sans" w:hAnsi="Open Sans" w:cs="Open Sans"/>
          <w:i/>
        </w:rPr>
        <w:t xml:space="preserve">thout Violence </w:t>
      </w:r>
      <w:r w:rsidR="00F84C78" w:rsidRPr="00FA7A1B">
        <w:rPr>
          <w:rFonts w:ascii="Open Sans" w:hAnsi="Open Sans" w:cs="Open Sans"/>
        </w:rPr>
        <w:t>report</w:t>
      </w:r>
      <w:r w:rsidR="006054C3" w:rsidRPr="00FA7A1B">
        <w:rPr>
          <w:rFonts w:ascii="Open Sans" w:hAnsi="Open Sans" w:cs="Open Sans"/>
        </w:rPr>
        <w:t>,</w:t>
      </w:r>
      <w:r w:rsidR="00F84C78" w:rsidRPr="00FA7A1B">
        <w:rPr>
          <w:rFonts w:ascii="Open Sans" w:hAnsi="Open Sans" w:cs="Open Sans"/>
        </w:rPr>
        <w:t xml:space="preserve"> which outlined the Commission’s recommendations on the ways in which quality, safeguarding and oversight mechanisms that prevent and address violence against people with disability in institutional settings can be strengthened.</w:t>
      </w:r>
      <w:r w:rsidR="00000AB0" w:rsidRPr="00FA7A1B">
        <w:rPr>
          <w:rStyle w:val="EndnoteReference"/>
          <w:rFonts w:ascii="Open Sans" w:hAnsi="Open Sans" w:cs="Open Sans"/>
          <w:sz w:val="24"/>
        </w:rPr>
        <w:endnoteReference w:id="72"/>
      </w:r>
      <w:r w:rsidR="00F84C78" w:rsidRPr="00FA7A1B">
        <w:rPr>
          <w:rFonts w:ascii="Open Sans" w:hAnsi="Open Sans" w:cs="Open Sans"/>
        </w:rPr>
        <w:t xml:space="preserve"> </w:t>
      </w:r>
    </w:p>
    <w:p w14:paraId="5A819532" w14:textId="77777777" w:rsidR="00F84C78" w:rsidRPr="00FA7A1B" w:rsidRDefault="00F84C78" w:rsidP="00F84C78">
      <w:pPr>
        <w:pStyle w:val="SubmissionNormal"/>
        <w:numPr>
          <w:ilvl w:val="0"/>
          <w:numId w:val="0"/>
        </w:numPr>
        <w:tabs>
          <w:tab w:val="num" w:pos="7383"/>
        </w:tabs>
        <w:autoSpaceDE w:val="0"/>
        <w:autoSpaceDN w:val="0"/>
        <w:adjustRightInd w:val="0"/>
        <w:spacing w:before="0" w:after="0"/>
        <w:rPr>
          <w:rFonts w:ascii="Open Sans" w:hAnsi="Open Sans" w:cs="Open Sans"/>
        </w:rPr>
      </w:pPr>
    </w:p>
    <w:p w14:paraId="384589F0" w14:textId="77777777" w:rsidR="00F84C78" w:rsidRPr="00FA7A1B" w:rsidRDefault="00F84C78" w:rsidP="00F84C78">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35</w:t>
      </w:r>
      <w:r w:rsidRPr="00FA7A1B">
        <w:rPr>
          <w:rFonts w:ascii="Open Sans" w:hAnsi="Open Sans" w:cs="Open Sans"/>
          <w:b/>
        </w:rPr>
        <w:t xml:space="preserve">: </w:t>
      </w:r>
      <w:r w:rsidR="006054C3" w:rsidRPr="00FA7A1B">
        <w:rPr>
          <w:rFonts w:ascii="Open Sans" w:hAnsi="Open Sans" w:cs="Open Sans"/>
          <w:b/>
        </w:rPr>
        <w:t>T</w:t>
      </w:r>
      <w:r w:rsidRPr="00FA7A1B">
        <w:rPr>
          <w:rFonts w:ascii="Open Sans" w:hAnsi="Open Sans" w:cs="Open Sans"/>
          <w:b/>
        </w:rPr>
        <w:t xml:space="preserve">he Australian Government implement the recommendations in the Australian Human Rights Commission’s report </w:t>
      </w:r>
      <w:r w:rsidRPr="00FA7A1B">
        <w:rPr>
          <w:rFonts w:ascii="Open Sans" w:hAnsi="Open Sans" w:cs="Open Sans"/>
          <w:b/>
          <w:i/>
        </w:rPr>
        <w:t xml:space="preserve">A Future Without Violence. </w:t>
      </w:r>
    </w:p>
    <w:p w14:paraId="5EC98FCE" w14:textId="77777777" w:rsidR="00C53CC0" w:rsidRPr="00B95258" w:rsidRDefault="00C53CC0" w:rsidP="00C53CC0">
      <w:pPr>
        <w:pStyle w:val="Heading2"/>
        <w:rPr>
          <w:rFonts w:cs="Open Sans"/>
          <w:szCs w:val="28"/>
        </w:rPr>
      </w:pPr>
      <w:bookmarkStart w:id="74" w:name="_Toc486493963"/>
      <w:bookmarkStart w:id="75" w:name="_Ref11147298"/>
      <w:bookmarkStart w:id="76" w:name="_Toc14876633"/>
      <w:r w:rsidRPr="00B95258">
        <w:rPr>
          <w:rFonts w:cs="Open Sans"/>
          <w:szCs w:val="28"/>
        </w:rPr>
        <w:t>Integrity of the person</w:t>
      </w:r>
      <w:bookmarkEnd w:id="74"/>
      <w:bookmarkEnd w:id="75"/>
      <w:r w:rsidR="008D1CC8" w:rsidRPr="00B95258">
        <w:rPr>
          <w:rFonts w:cs="Open Sans"/>
          <w:szCs w:val="28"/>
        </w:rPr>
        <w:t xml:space="preserve"> (</w:t>
      </w:r>
      <w:r w:rsidR="00EA70C1" w:rsidRPr="00B95258">
        <w:rPr>
          <w:rFonts w:cs="Open Sans"/>
          <w:szCs w:val="28"/>
        </w:rPr>
        <w:t xml:space="preserve">CRPD art 17, CO 39-40, </w:t>
      </w:r>
      <w:r w:rsidR="008D1CC8" w:rsidRPr="00B95258">
        <w:rPr>
          <w:rFonts w:cs="Open Sans"/>
          <w:szCs w:val="28"/>
        </w:rPr>
        <w:t>LOI 20)</w:t>
      </w:r>
      <w:bookmarkEnd w:id="76"/>
    </w:p>
    <w:p w14:paraId="759EC6F2" w14:textId="6DD7E814" w:rsidR="00B85822" w:rsidRPr="00FA7A1B" w:rsidRDefault="00FE2D9E" w:rsidP="006E2E9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Pr="00FA7A1B">
        <w:rPr>
          <w:rFonts w:ascii="Open Sans" w:hAnsi="Open Sans" w:cs="Open Sans"/>
          <w:color w:val="000000"/>
        </w:rPr>
        <w:t>Commission</w:t>
      </w:r>
      <w:r w:rsidRPr="00FA7A1B">
        <w:rPr>
          <w:rFonts w:ascii="Open Sans" w:hAnsi="Open Sans" w:cs="Open Sans"/>
        </w:rPr>
        <w:t xml:space="preserve"> remains</w:t>
      </w:r>
      <w:r w:rsidR="0093752D" w:rsidRPr="00FA7A1B">
        <w:rPr>
          <w:rFonts w:ascii="Open Sans" w:hAnsi="Open Sans" w:cs="Open Sans"/>
        </w:rPr>
        <w:t xml:space="preserve"> </w:t>
      </w:r>
      <w:r w:rsidR="00373369" w:rsidRPr="00FA7A1B">
        <w:rPr>
          <w:rFonts w:ascii="Open Sans" w:hAnsi="Open Sans" w:cs="Open Sans"/>
        </w:rPr>
        <w:t>deeply</w:t>
      </w:r>
      <w:r w:rsidRPr="00FA7A1B">
        <w:rPr>
          <w:rFonts w:ascii="Open Sans" w:hAnsi="Open Sans" w:cs="Open Sans"/>
        </w:rPr>
        <w:t xml:space="preserve"> concerned that </w:t>
      </w:r>
      <w:r w:rsidR="00261921" w:rsidRPr="00FA7A1B">
        <w:rPr>
          <w:rFonts w:ascii="Open Sans" w:hAnsi="Open Sans" w:cs="Open Sans"/>
        </w:rPr>
        <w:t xml:space="preserve">the </w:t>
      </w:r>
      <w:r w:rsidRPr="00FA7A1B">
        <w:rPr>
          <w:rFonts w:ascii="Open Sans" w:hAnsi="Open Sans" w:cs="Open Sans"/>
        </w:rPr>
        <w:t>sterilisation of people with disabilit</w:t>
      </w:r>
      <w:r w:rsidR="00F3655A" w:rsidRPr="00FA7A1B">
        <w:rPr>
          <w:rFonts w:ascii="Open Sans" w:hAnsi="Open Sans" w:cs="Open Sans"/>
        </w:rPr>
        <w:t>y</w:t>
      </w:r>
      <w:r w:rsidRPr="00FA7A1B">
        <w:rPr>
          <w:rFonts w:ascii="Open Sans" w:hAnsi="Open Sans" w:cs="Open Sans"/>
        </w:rPr>
        <w:t xml:space="preserve">, </w:t>
      </w:r>
      <w:r w:rsidR="00B85822" w:rsidRPr="00FA7A1B">
        <w:rPr>
          <w:rFonts w:ascii="Open Sans" w:hAnsi="Open Sans" w:cs="Open Sans"/>
        </w:rPr>
        <w:t>particularly women and girls with disabilit</w:t>
      </w:r>
      <w:r w:rsidR="00F3655A" w:rsidRPr="00FA7A1B">
        <w:rPr>
          <w:rFonts w:ascii="Open Sans" w:hAnsi="Open Sans" w:cs="Open Sans"/>
        </w:rPr>
        <w:t>y</w:t>
      </w:r>
      <w:r w:rsidR="00B85822" w:rsidRPr="00FA7A1B">
        <w:rPr>
          <w:rFonts w:ascii="Open Sans" w:hAnsi="Open Sans" w:cs="Open Sans"/>
        </w:rPr>
        <w:t>,</w:t>
      </w:r>
      <w:r w:rsidRPr="00FA7A1B">
        <w:rPr>
          <w:rFonts w:ascii="Open Sans" w:hAnsi="Open Sans" w:cs="Open Sans"/>
        </w:rPr>
        <w:t xml:space="preserve"> continues to take place in Australia without</w:t>
      </w:r>
      <w:r w:rsidR="00C85C4E" w:rsidRPr="00FA7A1B">
        <w:rPr>
          <w:rFonts w:ascii="Open Sans" w:hAnsi="Open Sans" w:cs="Open Sans"/>
        </w:rPr>
        <w:t xml:space="preserve"> free</w:t>
      </w:r>
      <w:r w:rsidR="00540695" w:rsidRPr="00FA7A1B">
        <w:rPr>
          <w:rFonts w:ascii="Open Sans" w:hAnsi="Open Sans" w:cs="Open Sans"/>
        </w:rPr>
        <w:t>, prior</w:t>
      </w:r>
      <w:r w:rsidR="00C85C4E" w:rsidRPr="00FA7A1B">
        <w:rPr>
          <w:rFonts w:ascii="Open Sans" w:hAnsi="Open Sans" w:cs="Open Sans"/>
        </w:rPr>
        <w:t xml:space="preserve"> and informed</w:t>
      </w:r>
      <w:r w:rsidRPr="00FA7A1B">
        <w:rPr>
          <w:rFonts w:ascii="Open Sans" w:hAnsi="Open Sans" w:cs="Open Sans"/>
        </w:rPr>
        <w:t xml:space="preserve"> consent.</w:t>
      </w:r>
      <w:r w:rsidR="00A73013" w:rsidRPr="00FA7A1B">
        <w:rPr>
          <w:rStyle w:val="EndnoteReference"/>
          <w:rFonts w:ascii="Open Sans" w:hAnsi="Open Sans" w:cs="Open Sans"/>
          <w:sz w:val="24"/>
        </w:rPr>
        <w:endnoteReference w:id="73"/>
      </w:r>
      <w:r w:rsidRPr="00FA7A1B">
        <w:rPr>
          <w:rFonts w:ascii="Open Sans" w:hAnsi="Open Sans" w:cs="Open Sans"/>
        </w:rPr>
        <w:t xml:space="preserve"> </w:t>
      </w:r>
      <w:r w:rsidR="006451E1">
        <w:rPr>
          <w:rFonts w:ascii="Open Sans" w:hAnsi="Open Sans" w:cs="Open Sans"/>
        </w:rPr>
        <w:t xml:space="preserve">The Commission is </w:t>
      </w:r>
      <w:r w:rsidR="00B85822" w:rsidRPr="00FA7A1B">
        <w:rPr>
          <w:rFonts w:ascii="Open Sans" w:hAnsi="Open Sans" w:cs="Open Sans"/>
        </w:rPr>
        <w:t xml:space="preserve">also concerned </w:t>
      </w:r>
      <w:r w:rsidR="00C27243">
        <w:rPr>
          <w:rFonts w:ascii="Open Sans" w:hAnsi="Open Sans" w:cs="Open Sans"/>
        </w:rPr>
        <w:t xml:space="preserve">by </w:t>
      </w:r>
      <w:r w:rsidR="006054C3" w:rsidRPr="00FA7A1B">
        <w:rPr>
          <w:rFonts w:ascii="Open Sans" w:hAnsi="Open Sans" w:cs="Open Sans"/>
        </w:rPr>
        <w:t>the</w:t>
      </w:r>
      <w:r w:rsidR="006451E1">
        <w:rPr>
          <w:rFonts w:ascii="Open Sans" w:hAnsi="Open Sans" w:cs="Open Sans"/>
        </w:rPr>
        <w:t xml:space="preserve"> forced </w:t>
      </w:r>
      <w:r w:rsidR="0051685D" w:rsidRPr="00FA7A1B">
        <w:rPr>
          <w:rFonts w:ascii="Open Sans" w:hAnsi="Open Sans" w:cs="Open Sans"/>
        </w:rPr>
        <w:t xml:space="preserve">administration of </w:t>
      </w:r>
      <w:r w:rsidR="003B4971" w:rsidRPr="00FA7A1B">
        <w:rPr>
          <w:rFonts w:ascii="Open Sans" w:hAnsi="Open Sans" w:cs="Open Sans"/>
        </w:rPr>
        <w:t>contraceptives</w:t>
      </w:r>
      <w:r w:rsidR="006625C6" w:rsidRPr="00FA7A1B">
        <w:rPr>
          <w:rFonts w:ascii="Open Sans" w:hAnsi="Open Sans" w:cs="Open Sans"/>
        </w:rPr>
        <w:t xml:space="preserve"> and abortion procedures</w:t>
      </w:r>
      <w:r w:rsidR="003B4971" w:rsidRPr="00FA7A1B">
        <w:rPr>
          <w:rFonts w:ascii="Open Sans" w:hAnsi="Open Sans" w:cs="Open Sans"/>
        </w:rPr>
        <w:t>.</w:t>
      </w:r>
      <w:r w:rsidR="003B4971" w:rsidRPr="00FA7A1B">
        <w:rPr>
          <w:rStyle w:val="EndnoteReference"/>
          <w:rFonts w:ascii="Open Sans" w:hAnsi="Open Sans" w:cs="Open Sans"/>
          <w:sz w:val="24"/>
        </w:rPr>
        <w:endnoteReference w:id="74"/>
      </w:r>
      <w:r w:rsidR="006E2E95" w:rsidRPr="00FA7A1B">
        <w:rPr>
          <w:rFonts w:ascii="Open Sans" w:hAnsi="Open Sans" w:cs="Open Sans"/>
        </w:rPr>
        <w:t xml:space="preserve"> </w:t>
      </w:r>
    </w:p>
    <w:p w14:paraId="67432E71" w14:textId="77777777" w:rsidR="00F03D77" w:rsidRPr="00FA7A1B" w:rsidRDefault="00F03D77" w:rsidP="00F03D77">
      <w:pPr>
        <w:pStyle w:val="SubmissionNormal"/>
        <w:numPr>
          <w:ilvl w:val="0"/>
          <w:numId w:val="0"/>
        </w:numPr>
        <w:tabs>
          <w:tab w:val="num" w:pos="7383"/>
        </w:tabs>
        <w:autoSpaceDE w:val="0"/>
        <w:autoSpaceDN w:val="0"/>
        <w:adjustRightInd w:val="0"/>
        <w:spacing w:before="0" w:after="0"/>
        <w:ind w:left="360"/>
        <w:rPr>
          <w:rFonts w:ascii="Open Sans" w:hAnsi="Open Sans" w:cs="Open Sans"/>
        </w:rPr>
      </w:pPr>
    </w:p>
    <w:p w14:paraId="1759A10F" w14:textId="77777777" w:rsidR="00195922" w:rsidRPr="00FA7A1B" w:rsidRDefault="00355F80" w:rsidP="0036459A">
      <w:pPr>
        <w:pStyle w:val="SubmissionNormal"/>
        <w:tabs>
          <w:tab w:val="num" w:pos="7383"/>
        </w:tabs>
        <w:autoSpaceDE w:val="0"/>
        <w:autoSpaceDN w:val="0"/>
        <w:adjustRightInd w:val="0"/>
        <w:spacing w:before="0" w:after="0"/>
        <w:ind w:hanging="720"/>
        <w:rPr>
          <w:rFonts w:ascii="Open Sans" w:eastAsiaTheme="minorHAnsi" w:hAnsi="Open Sans" w:cs="Open Sans"/>
        </w:rPr>
      </w:pPr>
      <w:r w:rsidRPr="00FA7A1B">
        <w:rPr>
          <w:rFonts w:ascii="Open Sans" w:hAnsi="Open Sans" w:cs="Open Sans"/>
        </w:rPr>
        <w:t>Th</w:t>
      </w:r>
      <w:r w:rsidR="00195922" w:rsidRPr="00FA7A1B">
        <w:rPr>
          <w:rFonts w:ascii="Open Sans" w:hAnsi="Open Sans" w:cs="Open Sans"/>
        </w:rPr>
        <w:t>ere is domestic and international concern relating to involuntary surgery on infants born with variations in sex characteristics</w:t>
      </w:r>
      <w:r w:rsidRPr="00FA7A1B">
        <w:rPr>
          <w:rFonts w:ascii="Open Sans" w:hAnsi="Open Sans" w:cs="Open Sans"/>
        </w:rPr>
        <w:t>.</w:t>
      </w:r>
      <w:r w:rsidRPr="00FA7A1B">
        <w:rPr>
          <w:rFonts w:ascii="Open Sans" w:hAnsi="Open Sans" w:cs="Open Sans"/>
          <w:vertAlign w:val="superscript"/>
        </w:rPr>
        <w:endnoteReference w:id="75"/>
      </w:r>
      <w:r w:rsidRPr="00FA7A1B">
        <w:rPr>
          <w:rFonts w:ascii="Open Sans" w:hAnsi="Open Sans" w:cs="Open Sans"/>
        </w:rPr>
        <w:t xml:space="preserve"> The Commission is </w:t>
      </w:r>
      <w:r w:rsidR="00195922" w:rsidRPr="00FA7A1B">
        <w:rPr>
          <w:rFonts w:ascii="Open Sans" w:hAnsi="Open Sans" w:cs="Open Sans"/>
        </w:rPr>
        <w:t>conducting a research project to better understand these concerns and will develop recommendations for a nationally consistent human</w:t>
      </w:r>
      <w:r w:rsidR="00407231" w:rsidRPr="00FA7A1B">
        <w:rPr>
          <w:rFonts w:ascii="Open Sans" w:hAnsi="Open Sans" w:cs="Open Sans"/>
        </w:rPr>
        <w:t xml:space="preserve"> </w:t>
      </w:r>
      <w:r w:rsidR="00195922" w:rsidRPr="00FA7A1B">
        <w:rPr>
          <w:rFonts w:ascii="Open Sans" w:hAnsi="Open Sans" w:cs="Open Sans"/>
        </w:rPr>
        <w:t>rights</w:t>
      </w:r>
      <w:r w:rsidR="00407231" w:rsidRPr="00FA7A1B">
        <w:rPr>
          <w:rFonts w:ascii="Open Sans" w:hAnsi="Open Sans" w:cs="Open Sans"/>
        </w:rPr>
        <w:t>-</w:t>
      </w:r>
      <w:r w:rsidR="00195922" w:rsidRPr="00FA7A1B">
        <w:rPr>
          <w:rFonts w:ascii="Open Sans" w:hAnsi="Open Sans" w:cs="Open Sans"/>
        </w:rPr>
        <w:t>based approach to decision making about medical interventions. The Commission is working towards releasing the final report and recommendations in 2019.</w:t>
      </w:r>
    </w:p>
    <w:p w14:paraId="64848787" w14:textId="77777777" w:rsidR="00355F80" w:rsidRPr="00FA7A1B" w:rsidRDefault="00355F80" w:rsidP="000A4A0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B502008" w14:textId="77777777" w:rsidR="00FF6377" w:rsidRPr="00FA7A1B" w:rsidRDefault="00F54F64" w:rsidP="00A24770">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 considers a</w:t>
      </w:r>
      <w:r w:rsidR="00FD0317" w:rsidRPr="00FA7A1B">
        <w:rPr>
          <w:rFonts w:ascii="Open Sans" w:hAnsi="Open Sans" w:cs="Open Sans"/>
        </w:rPr>
        <w:t xml:space="preserve"> </w:t>
      </w:r>
      <w:r w:rsidR="00C85C4E" w:rsidRPr="00FA7A1B">
        <w:rPr>
          <w:rFonts w:ascii="Open Sans" w:hAnsi="Open Sans" w:cs="Open Sans"/>
        </w:rPr>
        <w:t>cause of the</w:t>
      </w:r>
      <w:r w:rsidR="003F1EDB" w:rsidRPr="00FA7A1B">
        <w:rPr>
          <w:rFonts w:ascii="Open Sans" w:hAnsi="Open Sans" w:cs="Open Sans"/>
        </w:rPr>
        <w:t xml:space="preserve">se issues </w:t>
      </w:r>
      <w:r w:rsidR="003949FB" w:rsidRPr="00FA7A1B">
        <w:rPr>
          <w:rFonts w:ascii="Open Sans" w:hAnsi="Open Sans" w:cs="Open Sans"/>
        </w:rPr>
        <w:t xml:space="preserve">is the failure to understand and operationalise the </w:t>
      </w:r>
      <w:r w:rsidR="008F46E0" w:rsidRPr="00FA7A1B">
        <w:rPr>
          <w:rFonts w:ascii="Open Sans" w:hAnsi="Open Sans" w:cs="Open Sans"/>
        </w:rPr>
        <w:t xml:space="preserve">principle </w:t>
      </w:r>
      <w:r w:rsidR="003949FB" w:rsidRPr="00FA7A1B">
        <w:rPr>
          <w:rFonts w:ascii="Open Sans" w:hAnsi="Open Sans" w:cs="Open Sans"/>
        </w:rPr>
        <w:t>of free</w:t>
      </w:r>
      <w:r w:rsidR="00540695" w:rsidRPr="00FA7A1B">
        <w:rPr>
          <w:rFonts w:ascii="Open Sans" w:hAnsi="Open Sans" w:cs="Open Sans"/>
        </w:rPr>
        <w:t>, prior</w:t>
      </w:r>
      <w:r w:rsidR="003949FB" w:rsidRPr="00FA7A1B">
        <w:rPr>
          <w:rFonts w:ascii="Open Sans" w:hAnsi="Open Sans" w:cs="Open Sans"/>
        </w:rPr>
        <w:t xml:space="preserve"> and informed consent consistent with </w:t>
      </w:r>
      <w:r w:rsidR="00882F5C" w:rsidRPr="00FA7A1B">
        <w:rPr>
          <w:rFonts w:ascii="Open Sans" w:hAnsi="Open Sans" w:cs="Open Sans"/>
        </w:rPr>
        <w:t>the C</w:t>
      </w:r>
      <w:r w:rsidR="00EB1180" w:rsidRPr="00FA7A1B">
        <w:rPr>
          <w:rFonts w:ascii="Open Sans" w:hAnsi="Open Sans" w:cs="Open Sans"/>
        </w:rPr>
        <w:t>RPD</w:t>
      </w:r>
      <w:r w:rsidR="00A24770" w:rsidRPr="00FA7A1B">
        <w:rPr>
          <w:rFonts w:ascii="Open Sans" w:hAnsi="Open Sans" w:cs="Open Sans"/>
        </w:rPr>
        <w:t xml:space="preserve"> and the National Decision-Making Principles and Commonwealth decision-making model recommended by the ALRC</w:t>
      </w:r>
      <w:r w:rsidR="000A4A05" w:rsidRPr="00FA7A1B">
        <w:rPr>
          <w:rFonts w:ascii="Open Sans" w:hAnsi="Open Sans" w:cs="Open Sans"/>
        </w:rPr>
        <w:t xml:space="preserve">. </w:t>
      </w:r>
    </w:p>
    <w:p w14:paraId="5BE9B283" w14:textId="77777777" w:rsidR="00372432" w:rsidRPr="00FA7A1B" w:rsidRDefault="00087225" w:rsidP="00A56DE0">
      <w:pPr>
        <w:pStyle w:val="SubmissionNormal"/>
        <w:numPr>
          <w:ilvl w:val="0"/>
          <w:numId w:val="0"/>
        </w:numPr>
        <w:spacing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36</w:t>
      </w:r>
      <w:r w:rsidRPr="00FA7A1B">
        <w:rPr>
          <w:rFonts w:ascii="Open Sans" w:hAnsi="Open Sans" w:cs="Open Sans"/>
          <w:b/>
        </w:rPr>
        <w:t xml:space="preserve">: The Australian Government </w:t>
      </w:r>
      <w:r w:rsidR="00373369" w:rsidRPr="00FA7A1B">
        <w:rPr>
          <w:rFonts w:ascii="Open Sans" w:hAnsi="Open Sans" w:cs="Open Sans"/>
          <w:b/>
        </w:rPr>
        <w:t xml:space="preserve">work with State and Territory </w:t>
      </w:r>
      <w:r w:rsidR="006054C3" w:rsidRPr="00FA7A1B">
        <w:rPr>
          <w:rFonts w:ascii="Open Sans" w:hAnsi="Open Sans" w:cs="Open Sans"/>
          <w:b/>
        </w:rPr>
        <w:t>g</w:t>
      </w:r>
      <w:r w:rsidR="00373369" w:rsidRPr="00FA7A1B">
        <w:rPr>
          <w:rFonts w:ascii="Open Sans" w:hAnsi="Open Sans" w:cs="Open Sans"/>
          <w:b/>
        </w:rPr>
        <w:t>overnment</w:t>
      </w:r>
      <w:r w:rsidR="006054C3" w:rsidRPr="00FA7A1B">
        <w:rPr>
          <w:rFonts w:ascii="Open Sans" w:hAnsi="Open Sans" w:cs="Open Sans"/>
          <w:b/>
        </w:rPr>
        <w:t>s</w:t>
      </w:r>
      <w:r w:rsidR="00373369" w:rsidRPr="00FA7A1B">
        <w:rPr>
          <w:rFonts w:ascii="Open Sans" w:hAnsi="Open Sans" w:cs="Open Sans"/>
          <w:b/>
        </w:rPr>
        <w:t xml:space="preserve"> </w:t>
      </w:r>
      <w:r w:rsidR="00E944D3" w:rsidRPr="00FA7A1B">
        <w:rPr>
          <w:rFonts w:ascii="Open Sans" w:hAnsi="Open Sans" w:cs="Open Sans"/>
          <w:b/>
        </w:rPr>
        <w:t xml:space="preserve">to </w:t>
      </w:r>
      <w:r w:rsidR="00373369" w:rsidRPr="00FA7A1B">
        <w:rPr>
          <w:rFonts w:ascii="Open Sans" w:hAnsi="Open Sans" w:cs="Open Sans"/>
          <w:b/>
        </w:rPr>
        <w:t>adopt uniform legislation prohibiting</w:t>
      </w:r>
      <w:r w:rsidR="008F7D96" w:rsidRPr="00FA7A1B">
        <w:rPr>
          <w:rFonts w:ascii="Open Sans" w:hAnsi="Open Sans" w:cs="Open Sans"/>
          <w:b/>
        </w:rPr>
        <w:t>, in the absence of the free, prior and informed consent of the person concerned</w:t>
      </w:r>
      <w:r w:rsidR="00372432" w:rsidRPr="00FA7A1B">
        <w:rPr>
          <w:rFonts w:ascii="Open Sans" w:hAnsi="Open Sans" w:cs="Open Sans"/>
          <w:b/>
        </w:rPr>
        <w:t>:</w:t>
      </w:r>
    </w:p>
    <w:p w14:paraId="2F72431A" w14:textId="77777777" w:rsidR="00372432" w:rsidRPr="00FA7A1B" w:rsidRDefault="00372432" w:rsidP="00A56DE0">
      <w:pPr>
        <w:pStyle w:val="SubmissionNormal"/>
        <w:numPr>
          <w:ilvl w:val="4"/>
          <w:numId w:val="15"/>
        </w:numPr>
        <w:spacing w:before="0" w:after="0"/>
        <w:rPr>
          <w:rFonts w:ascii="Open Sans" w:hAnsi="Open Sans" w:cs="Open Sans"/>
          <w:b/>
        </w:rPr>
      </w:pPr>
      <w:r w:rsidRPr="00FA7A1B">
        <w:rPr>
          <w:rFonts w:ascii="Open Sans" w:hAnsi="Open Sans" w:cs="Open Sans"/>
          <w:b/>
        </w:rPr>
        <w:t>the administration of contraceptives and abortion procedures on women and girls with disabilit</w:t>
      </w:r>
      <w:r w:rsidR="00F3655A" w:rsidRPr="00FA7A1B">
        <w:rPr>
          <w:rFonts w:ascii="Open Sans" w:hAnsi="Open Sans" w:cs="Open Sans"/>
          <w:b/>
        </w:rPr>
        <w:t>y</w:t>
      </w:r>
    </w:p>
    <w:p w14:paraId="4D850B6B" w14:textId="77777777" w:rsidR="00372432" w:rsidRPr="00FA7A1B" w:rsidRDefault="00372432" w:rsidP="00A56DE0">
      <w:pPr>
        <w:pStyle w:val="SubmissionNormal"/>
        <w:numPr>
          <w:ilvl w:val="4"/>
          <w:numId w:val="15"/>
        </w:numPr>
        <w:spacing w:before="0" w:after="0"/>
        <w:rPr>
          <w:rFonts w:ascii="Open Sans" w:hAnsi="Open Sans" w:cs="Open Sans"/>
          <w:b/>
        </w:rPr>
      </w:pPr>
      <w:r w:rsidRPr="00FA7A1B">
        <w:rPr>
          <w:rFonts w:ascii="Open Sans" w:hAnsi="Open Sans" w:cs="Open Sans"/>
          <w:b/>
        </w:rPr>
        <w:t>the sterilisation of adults and children with disability</w:t>
      </w:r>
      <w:r w:rsidR="00E944D3" w:rsidRPr="00FA7A1B">
        <w:rPr>
          <w:rFonts w:ascii="Open Sans" w:hAnsi="Open Sans" w:cs="Open Sans"/>
          <w:b/>
        </w:rPr>
        <w:t>.</w:t>
      </w:r>
    </w:p>
    <w:p w14:paraId="0413F2F3" w14:textId="77777777" w:rsidR="00372432" w:rsidRPr="00FA7A1B" w:rsidRDefault="00372432" w:rsidP="00A56DE0">
      <w:pPr>
        <w:pStyle w:val="SubmissionNormal"/>
        <w:numPr>
          <w:ilvl w:val="0"/>
          <w:numId w:val="0"/>
        </w:numPr>
        <w:spacing w:before="0" w:after="0"/>
        <w:rPr>
          <w:rFonts w:ascii="Open Sans" w:hAnsi="Open Sans" w:cs="Open Sans"/>
          <w:b/>
        </w:rPr>
      </w:pPr>
    </w:p>
    <w:p w14:paraId="0C5BF70C" w14:textId="77777777" w:rsidR="002F18D7" w:rsidRPr="00FA7A1B" w:rsidRDefault="002F18D7" w:rsidP="00A56DE0">
      <w:pPr>
        <w:pStyle w:val="SubmissionNormal"/>
        <w:numPr>
          <w:ilvl w:val="0"/>
          <w:numId w:val="0"/>
        </w:numPr>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37</w:t>
      </w:r>
      <w:r w:rsidRPr="00FA7A1B">
        <w:rPr>
          <w:rFonts w:ascii="Open Sans" w:hAnsi="Open Sans" w:cs="Open Sans"/>
          <w:b/>
        </w:rPr>
        <w:t xml:space="preserve">: The Australian Government review </w:t>
      </w:r>
      <w:r w:rsidR="00F0571B" w:rsidRPr="00FA7A1B">
        <w:rPr>
          <w:rFonts w:ascii="Open Sans" w:hAnsi="Open Sans" w:cs="Open Sans"/>
          <w:b/>
        </w:rPr>
        <w:t xml:space="preserve">and amend </w:t>
      </w:r>
      <w:r w:rsidRPr="00FA7A1B">
        <w:rPr>
          <w:rFonts w:ascii="Open Sans" w:hAnsi="Open Sans" w:cs="Open Sans"/>
          <w:b/>
        </w:rPr>
        <w:t xml:space="preserve">the Family Law Rules 2004 </w:t>
      </w:r>
      <w:r w:rsidR="00020ECF" w:rsidRPr="00FA7A1B">
        <w:rPr>
          <w:rFonts w:ascii="Open Sans" w:hAnsi="Open Sans" w:cs="Open Sans"/>
          <w:b/>
        </w:rPr>
        <w:t>relating to</w:t>
      </w:r>
      <w:r w:rsidR="00F0571B" w:rsidRPr="00FA7A1B">
        <w:rPr>
          <w:rFonts w:ascii="Open Sans" w:hAnsi="Open Sans" w:cs="Open Sans"/>
          <w:b/>
        </w:rPr>
        <w:t xml:space="preserve"> Medical Procedure Application</w:t>
      </w:r>
      <w:r w:rsidR="006054C3" w:rsidRPr="00FA7A1B">
        <w:rPr>
          <w:rFonts w:ascii="Open Sans" w:hAnsi="Open Sans" w:cs="Open Sans"/>
          <w:b/>
        </w:rPr>
        <w:t xml:space="preserve">s so that they </w:t>
      </w:r>
      <w:r w:rsidR="00D66B7A" w:rsidRPr="00FA7A1B">
        <w:rPr>
          <w:rFonts w:ascii="Open Sans" w:hAnsi="Open Sans" w:cs="Open Sans"/>
          <w:b/>
        </w:rPr>
        <w:t>align with the C</w:t>
      </w:r>
      <w:r w:rsidR="00EB1180" w:rsidRPr="00FA7A1B">
        <w:rPr>
          <w:rFonts w:ascii="Open Sans" w:hAnsi="Open Sans" w:cs="Open Sans"/>
          <w:b/>
        </w:rPr>
        <w:t>RPD</w:t>
      </w:r>
      <w:r w:rsidR="00D66B7A" w:rsidRPr="00FA7A1B">
        <w:rPr>
          <w:rFonts w:ascii="Open Sans" w:hAnsi="Open Sans" w:cs="Open Sans"/>
          <w:b/>
        </w:rPr>
        <w:t xml:space="preserve"> and</w:t>
      </w:r>
      <w:r w:rsidR="003E4644" w:rsidRPr="00FA7A1B">
        <w:rPr>
          <w:rFonts w:ascii="Open Sans" w:hAnsi="Open Sans" w:cs="Open Sans"/>
          <w:b/>
        </w:rPr>
        <w:t xml:space="preserve"> </w:t>
      </w:r>
      <w:r w:rsidR="00D66B7A" w:rsidRPr="00FA7A1B">
        <w:rPr>
          <w:rFonts w:ascii="Open Sans" w:hAnsi="Open Sans" w:cs="Open Sans"/>
          <w:b/>
        </w:rPr>
        <w:t xml:space="preserve">the </w:t>
      </w:r>
      <w:r w:rsidR="00EB1180" w:rsidRPr="00FA7A1B">
        <w:rPr>
          <w:rFonts w:ascii="Open Sans" w:hAnsi="Open Sans" w:cs="Open Sans"/>
          <w:b/>
        </w:rPr>
        <w:t>CRC</w:t>
      </w:r>
      <w:r w:rsidR="00D66B7A" w:rsidRPr="00FA7A1B">
        <w:rPr>
          <w:rFonts w:ascii="Open Sans" w:hAnsi="Open Sans" w:cs="Open Sans"/>
          <w:b/>
        </w:rPr>
        <w:t>.</w:t>
      </w:r>
      <w:r w:rsidR="007F2193" w:rsidRPr="00FA7A1B">
        <w:rPr>
          <w:rFonts w:ascii="Open Sans" w:hAnsi="Open Sans" w:cs="Open Sans"/>
          <w:b/>
        </w:rPr>
        <w:t xml:space="preserve"> </w:t>
      </w:r>
    </w:p>
    <w:p w14:paraId="3F2145A0" w14:textId="77777777" w:rsidR="00CD51D9" w:rsidRPr="00FA7A1B" w:rsidRDefault="00632CEB" w:rsidP="00373369">
      <w:pPr>
        <w:pStyle w:val="SubmissionNormal"/>
        <w:numPr>
          <w:ilvl w:val="0"/>
          <w:numId w:val="0"/>
        </w:numPr>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38</w:t>
      </w:r>
      <w:r w:rsidRPr="00FA7A1B">
        <w:rPr>
          <w:rFonts w:ascii="Open Sans" w:hAnsi="Open Sans" w:cs="Open Sans"/>
          <w:b/>
        </w:rPr>
        <w:t xml:space="preserve">: </w:t>
      </w:r>
      <w:bookmarkStart w:id="77" w:name="_Hlk10019013"/>
      <w:r w:rsidR="00355F80" w:rsidRPr="00FA7A1B">
        <w:rPr>
          <w:rFonts w:ascii="Open Sans" w:hAnsi="Open Sans" w:cs="Open Sans"/>
          <w:b/>
        </w:rPr>
        <w:t xml:space="preserve">The Australian Government work with State and Territory </w:t>
      </w:r>
      <w:r w:rsidR="006054C3" w:rsidRPr="00FA7A1B">
        <w:rPr>
          <w:rFonts w:ascii="Open Sans" w:hAnsi="Open Sans" w:cs="Open Sans"/>
          <w:b/>
        </w:rPr>
        <w:t>g</w:t>
      </w:r>
      <w:r w:rsidR="00355F80" w:rsidRPr="00FA7A1B">
        <w:rPr>
          <w:rFonts w:ascii="Open Sans" w:hAnsi="Open Sans" w:cs="Open Sans"/>
          <w:b/>
        </w:rPr>
        <w:t xml:space="preserve">overnments to </w:t>
      </w:r>
      <w:r w:rsidR="00195922" w:rsidRPr="00FA7A1B">
        <w:rPr>
          <w:rFonts w:ascii="Open Sans" w:hAnsi="Open Sans" w:cs="Open Sans"/>
          <w:b/>
        </w:rPr>
        <w:t>ensure a nationally consistent human</w:t>
      </w:r>
      <w:r w:rsidR="00407231" w:rsidRPr="00FA7A1B">
        <w:rPr>
          <w:rFonts w:ascii="Open Sans" w:hAnsi="Open Sans" w:cs="Open Sans"/>
          <w:b/>
        </w:rPr>
        <w:t xml:space="preserve"> </w:t>
      </w:r>
      <w:r w:rsidR="00195922" w:rsidRPr="00FA7A1B">
        <w:rPr>
          <w:rFonts w:ascii="Open Sans" w:hAnsi="Open Sans" w:cs="Open Sans"/>
          <w:b/>
        </w:rPr>
        <w:t>rights</w:t>
      </w:r>
      <w:r w:rsidR="00407231" w:rsidRPr="00FA7A1B">
        <w:rPr>
          <w:rFonts w:ascii="Open Sans" w:hAnsi="Open Sans" w:cs="Open Sans"/>
          <w:b/>
        </w:rPr>
        <w:t>-</w:t>
      </w:r>
      <w:r w:rsidR="00195922" w:rsidRPr="00FA7A1B">
        <w:rPr>
          <w:rFonts w:ascii="Open Sans" w:hAnsi="Open Sans" w:cs="Open Sans"/>
          <w:b/>
        </w:rPr>
        <w:t xml:space="preserve">based approach to decision-making about medical interventions </w:t>
      </w:r>
      <w:r w:rsidR="00355F80" w:rsidRPr="00FA7A1B">
        <w:rPr>
          <w:rFonts w:ascii="Open Sans" w:hAnsi="Open Sans" w:cs="Open Sans"/>
          <w:b/>
        </w:rPr>
        <w:t>on children with variations in sex characteristics.</w:t>
      </w:r>
    </w:p>
    <w:p w14:paraId="7A78E2CA" w14:textId="77777777" w:rsidR="00C53CC0" w:rsidRPr="00B95258" w:rsidRDefault="008E6DB5" w:rsidP="00C53CC0">
      <w:pPr>
        <w:pStyle w:val="Heading2"/>
        <w:rPr>
          <w:rFonts w:cs="Open Sans"/>
          <w:szCs w:val="28"/>
        </w:rPr>
      </w:pPr>
      <w:bookmarkStart w:id="78" w:name="_Toc14876634"/>
      <w:bookmarkEnd w:id="77"/>
      <w:r w:rsidRPr="00B95258">
        <w:rPr>
          <w:rFonts w:cs="Open Sans"/>
          <w:szCs w:val="28"/>
        </w:rPr>
        <w:t xml:space="preserve">Liberty of movement and nationality </w:t>
      </w:r>
      <w:r w:rsidR="008D1CC8" w:rsidRPr="00B95258">
        <w:rPr>
          <w:rFonts w:cs="Open Sans"/>
          <w:szCs w:val="28"/>
        </w:rPr>
        <w:t>(</w:t>
      </w:r>
      <w:r w:rsidR="00EA70C1" w:rsidRPr="00B95258">
        <w:rPr>
          <w:rFonts w:cs="Open Sans"/>
          <w:szCs w:val="28"/>
        </w:rPr>
        <w:t xml:space="preserve">CRPD art 18, </w:t>
      </w:r>
      <w:r w:rsidR="008D1CC8" w:rsidRPr="00B95258">
        <w:rPr>
          <w:rFonts w:cs="Open Sans"/>
          <w:szCs w:val="28"/>
        </w:rPr>
        <w:t>LOI 21)</w:t>
      </w:r>
      <w:bookmarkEnd w:id="78"/>
    </w:p>
    <w:p w14:paraId="0AA14D28" w14:textId="6A1A2BBB" w:rsidR="002C5290" w:rsidRPr="00FA7A1B" w:rsidRDefault="00D25E9C" w:rsidP="0096580D">
      <w:pPr>
        <w:pStyle w:val="SubmissionNormal"/>
        <w:tabs>
          <w:tab w:val="num" w:pos="7383"/>
        </w:tabs>
        <w:autoSpaceDE w:val="0"/>
        <w:autoSpaceDN w:val="0"/>
        <w:adjustRightInd w:val="0"/>
        <w:spacing w:before="0" w:after="0"/>
        <w:ind w:hanging="720"/>
        <w:rPr>
          <w:rFonts w:ascii="Open Sans" w:hAnsi="Open Sans" w:cs="Open Sans"/>
          <w:bCs/>
        </w:rPr>
      </w:pPr>
      <w:r w:rsidRPr="00FA7A1B">
        <w:rPr>
          <w:rFonts w:ascii="Open Sans" w:hAnsi="Open Sans" w:cs="Open Sans"/>
          <w:bCs/>
        </w:rPr>
        <w:t>P</w:t>
      </w:r>
      <w:r w:rsidR="004D3BD4" w:rsidRPr="00FA7A1B">
        <w:rPr>
          <w:rFonts w:ascii="Open Sans" w:hAnsi="Open Sans" w:cs="Open Sans"/>
          <w:bCs/>
        </w:rPr>
        <w:t>eople with disability are not treated on an equal basis with others in</w:t>
      </w:r>
      <w:r w:rsidR="006054C3" w:rsidRPr="00FA7A1B">
        <w:rPr>
          <w:rFonts w:ascii="Open Sans" w:hAnsi="Open Sans" w:cs="Open Sans"/>
          <w:bCs/>
        </w:rPr>
        <w:t xml:space="preserve"> </w:t>
      </w:r>
      <w:r w:rsidR="004D3BD4" w:rsidRPr="00FA7A1B">
        <w:rPr>
          <w:rFonts w:ascii="Open Sans" w:hAnsi="Open Sans" w:cs="Open Sans"/>
          <w:bCs/>
        </w:rPr>
        <w:t>relati</w:t>
      </w:r>
      <w:r w:rsidRPr="00FA7A1B">
        <w:rPr>
          <w:rFonts w:ascii="Open Sans" w:hAnsi="Open Sans" w:cs="Open Sans"/>
          <w:bCs/>
        </w:rPr>
        <w:t>on</w:t>
      </w:r>
      <w:r w:rsidR="004D3BD4" w:rsidRPr="00FA7A1B">
        <w:rPr>
          <w:rFonts w:ascii="Open Sans" w:hAnsi="Open Sans" w:cs="Open Sans"/>
          <w:bCs/>
        </w:rPr>
        <w:t xml:space="preserve"> to migration and asylum. </w:t>
      </w:r>
      <w:r w:rsidR="002C5290" w:rsidRPr="00FA7A1B">
        <w:rPr>
          <w:rFonts w:ascii="Open Sans" w:hAnsi="Open Sans" w:cs="Open Sans"/>
          <w:bCs/>
        </w:rPr>
        <w:t>The Commission is particularly concerned about the health requirement in Australia’s migration laws,</w:t>
      </w:r>
      <w:r w:rsidR="002C5290" w:rsidRPr="00FA7A1B">
        <w:rPr>
          <w:rFonts w:ascii="Open Sans" w:hAnsi="Open Sans" w:cs="Open Sans"/>
          <w:vertAlign w:val="superscript"/>
        </w:rPr>
        <w:endnoteReference w:id="76"/>
      </w:r>
      <w:r w:rsidR="002C5290" w:rsidRPr="00FA7A1B">
        <w:rPr>
          <w:rFonts w:ascii="Open Sans" w:hAnsi="Open Sans" w:cs="Open Sans"/>
          <w:bCs/>
          <w:vertAlign w:val="superscript"/>
        </w:rPr>
        <w:t xml:space="preserve"> </w:t>
      </w:r>
      <w:r w:rsidR="002F7EE5" w:rsidRPr="00FA7A1B">
        <w:rPr>
          <w:rFonts w:ascii="Open Sans" w:hAnsi="Open Sans" w:cs="Open Sans"/>
          <w:bCs/>
        </w:rPr>
        <w:t xml:space="preserve">which result in routine, exclusion </w:t>
      </w:r>
      <w:r w:rsidR="0096580D" w:rsidRPr="00FA7A1B">
        <w:rPr>
          <w:rFonts w:ascii="Open Sans" w:hAnsi="Open Sans" w:cs="Open Sans"/>
          <w:bCs/>
        </w:rPr>
        <w:t>of people with disability from Australia.</w:t>
      </w:r>
      <w:r w:rsidR="0096580D" w:rsidRPr="00FA7A1B">
        <w:rPr>
          <w:rFonts w:ascii="Open Sans" w:hAnsi="Open Sans" w:cs="Open Sans"/>
          <w:vertAlign w:val="superscript"/>
        </w:rPr>
        <w:endnoteReference w:id="77"/>
      </w:r>
      <w:r w:rsidR="0096580D" w:rsidRPr="00FA7A1B">
        <w:rPr>
          <w:rFonts w:ascii="Open Sans" w:hAnsi="Open Sans" w:cs="Open Sans"/>
          <w:bCs/>
          <w:vertAlign w:val="superscript"/>
        </w:rPr>
        <w:t xml:space="preserve"> </w:t>
      </w:r>
      <w:r w:rsidR="003F4B1E" w:rsidRPr="00FA7A1B">
        <w:rPr>
          <w:rFonts w:ascii="Open Sans" w:hAnsi="Open Sans" w:cs="Open Sans"/>
          <w:bCs/>
        </w:rPr>
        <w:t xml:space="preserve">The </w:t>
      </w:r>
      <w:r w:rsidR="002C5290" w:rsidRPr="00FA7A1B">
        <w:rPr>
          <w:rFonts w:ascii="Open Sans" w:hAnsi="Open Sans" w:cs="Open Sans"/>
          <w:bCs/>
        </w:rPr>
        <w:t xml:space="preserve">Joint Standing Committee on Migration found </w:t>
      </w:r>
      <w:r w:rsidR="0096580D" w:rsidRPr="00FA7A1B">
        <w:rPr>
          <w:rFonts w:ascii="Open Sans" w:hAnsi="Open Sans" w:cs="Open Sans"/>
          <w:bCs/>
        </w:rPr>
        <w:t xml:space="preserve">that the health requirement was </w:t>
      </w:r>
      <w:r w:rsidR="002C5290" w:rsidRPr="00FA7A1B">
        <w:rPr>
          <w:rFonts w:ascii="Open Sans" w:hAnsi="Open Sans" w:cs="Open Sans"/>
          <w:bCs/>
        </w:rPr>
        <w:t xml:space="preserve">discriminatory against people with disability and recommended </w:t>
      </w:r>
      <w:r w:rsidR="0096580D" w:rsidRPr="00FA7A1B">
        <w:rPr>
          <w:rFonts w:ascii="Open Sans" w:hAnsi="Open Sans" w:cs="Open Sans"/>
          <w:bCs/>
        </w:rPr>
        <w:t>it</w:t>
      </w:r>
      <w:r w:rsidR="006054C3" w:rsidRPr="00FA7A1B">
        <w:rPr>
          <w:rFonts w:ascii="Open Sans" w:hAnsi="Open Sans" w:cs="Open Sans"/>
          <w:bCs/>
        </w:rPr>
        <w:t xml:space="preserve"> </w:t>
      </w:r>
      <w:r w:rsidR="003F4B1E" w:rsidRPr="00FA7A1B">
        <w:rPr>
          <w:rFonts w:ascii="Open Sans" w:hAnsi="Open Sans" w:cs="Open Sans"/>
          <w:bCs/>
        </w:rPr>
        <w:t xml:space="preserve">be </w:t>
      </w:r>
      <w:r w:rsidR="002C5290" w:rsidRPr="00FA7A1B">
        <w:rPr>
          <w:rFonts w:ascii="Open Sans" w:hAnsi="Open Sans" w:cs="Open Sans"/>
          <w:bCs/>
        </w:rPr>
        <w:t>reform</w:t>
      </w:r>
      <w:r w:rsidR="003F4B1E" w:rsidRPr="00FA7A1B">
        <w:rPr>
          <w:rFonts w:ascii="Open Sans" w:hAnsi="Open Sans" w:cs="Open Sans"/>
          <w:bCs/>
        </w:rPr>
        <w:t>ed</w:t>
      </w:r>
      <w:r w:rsidR="002C5290" w:rsidRPr="00FA7A1B">
        <w:rPr>
          <w:rFonts w:ascii="Open Sans" w:hAnsi="Open Sans" w:cs="Open Sans"/>
          <w:bCs/>
        </w:rPr>
        <w:t>.</w:t>
      </w:r>
      <w:r w:rsidR="002C5290" w:rsidRPr="00FA7A1B">
        <w:rPr>
          <w:rFonts w:ascii="Open Sans" w:hAnsi="Open Sans" w:cs="Open Sans"/>
          <w:vertAlign w:val="superscript"/>
        </w:rPr>
        <w:endnoteReference w:id="78"/>
      </w:r>
      <w:r w:rsidR="002C5290" w:rsidRPr="00FA7A1B">
        <w:rPr>
          <w:rFonts w:ascii="Open Sans" w:hAnsi="Open Sans" w:cs="Open Sans"/>
          <w:bCs/>
          <w:vertAlign w:val="superscript"/>
        </w:rPr>
        <w:t xml:space="preserve">  </w:t>
      </w:r>
    </w:p>
    <w:p w14:paraId="6919AF0D" w14:textId="77777777" w:rsidR="00C60FCF" w:rsidRPr="00FA7A1B" w:rsidRDefault="00C60FCF" w:rsidP="00C60FCF">
      <w:pPr>
        <w:pStyle w:val="SubmissionNormal"/>
        <w:numPr>
          <w:ilvl w:val="0"/>
          <w:numId w:val="0"/>
        </w:numPr>
        <w:tabs>
          <w:tab w:val="num" w:pos="7383"/>
        </w:tabs>
        <w:autoSpaceDE w:val="0"/>
        <w:autoSpaceDN w:val="0"/>
        <w:adjustRightInd w:val="0"/>
        <w:spacing w:before="0" w:after="0"/>
        <w:ind w:left="720"/>
        <w:rPr>
          <w:rFonts w:ascii="Open Sans" w:hAnsi="Open Sans" w:cs="Open Sans"/>
          <w:bCs/>
        </w:rPr>
      </w:pPr>
    </w:p>
    <w:p w14:paraId="195D766B" w14:textId="77777777" w:rsidR="008D1A90" w:rsidRPr="00FA7A1B" w:rsidRDefault="008D1A90" w:rsidP="008D1A90">
      <w:pPr>
        <w:pStyle w:val="SubmissionNormal"/>
        <w:tabs>
          <w:tab w:val="num" w:pos="7383"/>
        </w:tabs>
        <w:autoSpaceDE w:val="0"/>
        <w:autoSpaceDN w:val="0"/>
        <w:adjustRightInd w:val="0"/>
        <w:spacing w:before="0" w:after="0"/>
        <w:ind w:hanging="720"/>
        <w:rPr>
          <w:rFonts w:ascii="Open Sans" w:hAnsi="Open Sans" w:cs="Open Sans"/>
          <w:bCs/>
        </w:rPr>
      </w:pPr>
      <w:r w:rsidRPr="00FA7A1B">
        <w:rPr>
          <w:rFonts w:ascii="Open Sans" w:hAnsi="Open Sans" w:cs="Open Sans"/>
          <w:bCs/>
        </w:rPr>
        <w:t xml:space="preserve">Section 52 of the </w:t>
      </w:r>
      <w:r w:rsidR="00C824F8" w:rsidRPr="00FA7A1B">
        <w:rPr>
          <w:rFonts w:ascii="Open Sans" w:hAnsi="Open Sans" w:cs="Open Sans"/>
          <w:bCs/>
        </w:rPr>
        <w:t xml:space="preserve">DDA </w:t>
      </w:r>
      <w:r w:rsidRPr="00FA7A1B">
        <w:rPr>
          <w:rFonts w:ascii="Open Sans" w:hAnsi="Open Sans" w:cs="Open Sans"/>
          <w:bCs/>
        </w:rPr>
        <w:t xml:space="preserve">provides that Divisions 1 (Discrimination in Work), 2 (Discrimination in other areas) and 2A (Disability Standards) do not affect:  </w:t>
      </w:r>
    </w:p>
    <w:p w14:paraId="3194A18B" w14:textId="77777777" w:rsidR="008D1A90" w:rsidRPr="00FA7A1B" w:rsidRDefault="008D1A90" w:rsidP="008D1A90">
      <w:pPr>
        <w:pStyle w:val="SubmissionNormal"/>
        <w:numPr>
          <w:ilvl w:val="0"/>
          <w:numId w:val="0"/>
        </w:numPr>
        <w:autoSpaceDE w:val="0"/>
        <w:autoSpaceDN w:val="0"/>
        <w:adjustRightInd w:val="0"/>
        <w:spacing w:before="0" w:after="0"/>
        <w:ind w:left="720"/>
        <w:rPr>
          <w:rFonts w:ascii="Open Sans" w:hAnsi="Open Sans" w:cs="Open Sans"/>
          <w:bCs/>
        </w:rPr>
      </w:pPr>
    </w:p>
    <w:p w14:paraId="2E060D97" w14:textId="77777777" w:rsidR="008D1A90" w:rsidRPr="00FA7A1B" w:rsidRDefault="008D1A90" w:rsidP="00CD0E26">
      <w:pPr>
        <w:pStyle w:val="SubmissionNormal"/>
        <w:numPr>
          <w:ilvl w:val="0"/>
          <w:numId w:val="0"/>
        </w:numPr>
        <w:tabs>
          <w:tab w:val="num" w:pos="7383"/>
        </w:tabs>
        <w:autoSpaceDE w:val="0"/>
        <w:autoSpaceDN w:val="0"/>
        <w:adjustRightInd w:val="0"/>
        <w:spacing w:before="0" w:after="0"/>
        <w:ind w:left="720"/>
        <w:rPr>
          <w:rFonts w:ascii="Open Sans" w:hAnsi="Open Sans" w:cs="Open Sans"/>
          <w:bCs/>
          <w:i/>
          <w:iCs/>
        </w:rPr>
      </w:pPr>
      <w:r w:rsidRPr="00FA7A1B">
        <w:rPr>
          <w:rFonts w:ascii="Open Sans" w:hAnsi="Open Sans" w:cs="Open Sans"/>
          <w:bCs/>
          <w:i/>
          <w:iCs/>
        </w:rPr>
        <w:t>(a) discriminatory provisions</w:t>
      </w:r>
      <w:r w:rsidR="00E944D3" w:rsidRPr="00FA7A1B">
        <w:rPr>
          <w:rFonts w:ascii="Open Sans" w:hAnsi="Open Sans" w:cs="Open Sans"/>
          <w:bCs/>
          <w:i/>
          <w:iCs/>
        </w:rPr>
        <w:t xml:space="preserve"> in</w:t>
      </w:r>
      <w:r w:rsidRPr="00FA7A1B">
        <w:rPr>
          <w:rFonts w:ascii="Open Sans" w:hAnsi="Open Sans" w:cs="Open Sans"/>
          <w:bCs/>
          <w:i/>
          <w:iCs/>
        </w:rPr>
        <w:t xml:space="preserve"> (</w:t>
      </w:r>
      <w:proofErr w:type="spellStart"/>
      <w:r w:rsidRPr="00FA7A1B">
        <w:rPr>
          <w:rFonts w:ascii="Open Sans" w:hAnsi="Open Sans" w:cs="Open Sans"/>
          <w:bCs/>
          <w:i/>
          <w:iCs/>
        </w:rPr>
        <w:t>i</w:t>
      </w:r>
      <w:proofErr w:type="spellEnd"/>
      <w:r w:rsidRPr="00FA7A1B">
        <w:rPr>
          <w:rFonts w:ascii="Open Sans" w:hAnsi="Open Sans" w:cs="Open Sans"/>
          <w:bCs/>
          <w:i/>
          <w:iCs/>
        </w:rPr>
        <w:t>) the Migration Act 1958 (Cth); or (ii) a legislative instrument made under that Act; or (b) render unlawful anything that is permitted or required to be done by that Act or instrument.</w:t>
      </w:r>
    </w:p>
    <w:p w14:paraId="39442742" w14:textId="77777777" w:rsidR="00AF546F" w:rsidRPr="00FA7A1B" w:rsidRDefault="00AF546F" w:rsidP="00AF546F">
      <w:pPr>
        <w:pStyle w:val="SubmissionNormal"/>
        <w:numPr>
          <w:ilvl w:val="0"/>
          <w:numId w:val="0"/>
        </w:numPr>
        <w:tabs>
          <w:tab w:val="num" w:pos="7383"/>
        </w:tabs>
        <w:autoSpaceDE w:val="0"/>
        <w:autoSpaceDN w:val="0"/>
        <w:adjustRightInd w:val="0"/>
        <w:spacing w:before="0" w:after="0"/>
        <w:ind w:left="720"/>
        <w:rPr>
          <w:rFonts w:ascii="Open Sans" w:hAnsi="Open Sans" w:cs="Open Sans"/>
          <w:bCs/>
        </w:rPr>
      </w:pPr>
    </w:p>
    <w:p w14:paraId="06A2DACF" w14:textId="77777777" w:rsidR="006838C9" w:rsidRPr="00FA7A1B" w:rsidRDefault="00AF546F" w:rsidP="00D60737">
      <w:pPr>
        <w:pStyle w:val="SubmissionNormal"/>
        <w:tabs>
          <w:tab w:val="num" w:pos="7383"/>
        </w:tabs>
        <w:autoSpaceDE w:val="0"/>
        <w:autoSpaceDN w:val="0"/>
        <w:adjustRightInd w:val="0"/>
        <w:spacing w:before="0" w:after="0"/>
        <w:ind w:hanging="720"/>
        <w:rPr>
          <w:rFonts w:ascii="Open Sans" w:hAnsi="Open Sans" w:cs="Open Sans"/>
          <w:bCs/>
        </w:rPr>
      </w:pPr>
      <w:r w:rsidRPr="00FA7A1B">
        <w:rPr>
          <w:rFonts w:ascii="Open Sans" w:hAnsi="Open Sans" w:cs="Open Sans"/>
          <w:bCs/>
        </w:rPr>
        <w:t>The Special Rapporteur on the human rights of migrants</w:t>
      </w:r>
      <w:r w:rsidR="00C824F8" w:rsidRPr="00FA7A1B">
        <w:rPr>
          <w:rFonts w:ascii="Open Sans" w:hAnsi="Open Sans" w:cs="Open Sans"/>
          <w:bCs/>
        </w:rPr>
        <w:t xml:space="preserve"> </w:t>
      </w:r>
      <w:r w:rsidR="006838C9" w:rsidRPr="00FA7A1B">
        <w:rPr>
          <w:rFonts w:ascii="Open Sans" w:hAnsi="Open Sans" w:cs="Open Sans"/>
          <w:bCs/>
        </w:rPr>
        <w:t>recommended that Australia repeal section 52 of the DDA</w:t>
      </w:r>
      <w:r w:rsidR="002E7F2F" w:rsidRPr="00FA7A1B">
        <w:rPr>
          <w:rFonts w:ascii="Open Sans" w:hAnsi="Open Sans" w:cs="Open Sans"/>
          <w:bCs/>
        </w:rPr>
        <w:t>, expressing particular concern about children and famil</w:t>
      </w:r>
      <w:r w:rsidR="00B31721" w:rsidRPr="00FA7A1B">
        <w:rPr>
          <w:rFonts w:ascii="Open Sans" w:hAnsi="Open Sans" w:cs="Open Sans"/>
          <w:bCs/>
        </w:rPr>
        <w:t>y</w:t>
      </w:r>
      <w:r w:rsidR="002E7F2F" w:rsidRPr="00FA7A1B">
        <w:rPr>
          <w:rFonts w:ascii="Open Sans" w:hAnsi="Open Sans" w:cs="Open Sans"/>
          <w:bCs/>
        </w:rPr>
        <w:t xml:space="preserve"> members with disabilities</w:t>
      </w:r>
      <w:r w:rsidR="00511D5E" w:rsidRPr="00FA7A1B">
        <w:rPr>
          <w:rFonts w:ascii="Open Sans" w:hAnsi="Open Sans" w:cs="Open Sans"/>
          <w:bCs/>
        </w:rPr>
        <w:t>.</w:t>
      </w:r>
      <w:r w:rsidR="006838C9" w:rsidRPr="00FA7A1B">
        <w:rPr>
          <w:rStyle w:val="EndnoteReference"/>
          <w:rFonts w:ascii="Open Sans" w:hAnsi="Open Sans" w:cs="Open Sans"/>
          <w:bCs/>
          <w:sz w:val="24"/>
        </w:rPr>
        <w:endnoteReference w:id="79"/>
      </w:r>
    </w:p>
    <w:p w14:paraId="30B0E3C8" w14:textId="77777777" w:rsidR="006838C9" w:rsidRPr="00FA7A1B" w:rsidRDefault="006838C9" w:rsidP="006838C9">
      <w:pPr>
        <w:pStyle w:val="SubmissionNormal"/>
        <w:numPr>
          <w:ilvl w:val="0"/>
          <w:numId w:val="0"/>
        </w:numPr>
        <w:tabs>
          <w:tab w:val="num" w:pos="7383"/>
        </w:tabs>
        <w:autoSpaceDE w:val="0"/>
        <w:autoSpaceDN w:val="0"/>
        <w:adjustRightInd w:val="0"/>
        <w:spacing w:before="0" w:after="0"/>
        <w:ind w:left="720"/>
        <w:rPr>
          <w:rFonts w:ascii="Open Sans" w:hAnsi="Open Sans" w:cs="Open Sans"/>
          <w:bCs/>
        </w:rPr>
      </w:pPr>
    </w:p>
    <w:p w14:paraId="0D1F4C6C" w14:textId="77777777" w:rsidR="00E873D0" w:rsidRPr="00FA7A1B" w:rsidRDefault="00C874AD">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39</w:t>
      </w:r>
      <w:r w:rsidRPr="00FA7A1B">
        <w:rPr>
          <w:rFonts w:ascii="Open Sans" w:hAnsi="Open Sans" w:cs="Open Sans"/>
          <w:b/>
        </w:rPr>
        <w:t xml:space="preserve">: </w:t>
      </w:r>
      <w:r w:rsidR="006054C3" w:rsidRPr="00FA7A1B">
        <w:rPr>
          <w:rFonts w:ascii="Open Sans" w:hAnsi="Open Sans" w:cs="Open Sans"/>
          <w:b/>
        </w:rPr>
        <w:t>T</w:t>
      </w:r>
      <w:r w:rsidRPr="00FA7A1B">
        <w:rPr>
          <w:rFonts w:ascii="Open Sans" w:hAnsi="Open Sans" w:cs="Open Sans"/>
          <w:b/>
        </w:rPr>
        <w:t xml:space="preserve">he Australian Government </w:t>
      </w:r>
      <w:r w:rsidR="00182D13" w:rsidRPr="00FA7A1B">
        <w:rPr>
          <w:rFonts w:ascii="Open Sans" w:hAnsi="Open Sans" w:cs="Open Sans"/>
          <w:b/>
        </w:rPr>
        <w:t>review</w:t>
      </w:r>
      <w:r w:rsidR="00E873D0" w:rsidRPr="00FA7A1B">
        <w:rPr>
          <w:rFonts w:ascii="Open Sans" w:hAnsi="Open Sans" w:cs="Open Sans"/>
          <w:b/>
        </w:rPr>
        <w:t xml:space="preserve"> and amend</w:t>
      </w:r>
      <w:r w:rsidR="00182D13" w:rsidRPr="00FA7A1B">
        <w:rPr>
          <w:rFonts w:ascii="Open Sans" w:hAnsi="Open Sans" w:cs="Open Sans"/>
          <w:b/>
        </w:rPr>
        <w:t xml:space="preserve"> </w:t>
      </w:r>
      <w:r w:rsidR="009A00A7" w:rsidRPr="00FA7A1B">
        <w:rPr>
          <w:rFonts w:ascii="Open Sans" w:hAnsi="Open Sans" w:cs="Open Sans"/>
          <w:b/>
        </w:rPr>
        <w:t xml:space="preserve">Australia’s </w:t>
      </w:r>
      <w:r w:rsidR="00182D13" w:rsidRPr="00FA7A1B">
        <w:rPr>
          <w:rFonts w:ascii="Open Sans" w:hAnsi="Open Sans" w:cs="Open Sans"/>
          <w:b/>
        </w:rPr>
        <w:t>migration laws and policies</w:t>
      </w:r>
      <w:r w:rsidR="00E873D0" w:rsidRPr="00FA7A1B">
        <w:rPr>
          <w:rFonts w:ascii="Open Sans" w:hAnsi="Open Sans" w:cs="Open Sans"/>
          <w:b/>
        </w:rPr>
        <w:t xml:space="preserve"> to ensure people with disability </w:t>
      </w:r>
      <w:r w:rsidR="0096580D" w:rsidRPr="00FA7A1B">
        <w:rPr>
          <w:rFonts w:ascii="Open Sans" w:hAnsi="Open Sans" w:cs="Open Sans"/>
          <w:b/>
        </w:rPr>
        <w:t>do not face discrimination in</w:t>
      </w:r>
      <w:r w:rsidR="006054C3" w:rsidRPr="00FA7A1B">
        <w:rPr>
          <w:rFonts w:ascii="Open Sans" w:hAnsi="Open Sans" w:cs="Open Sans"/>
          <w:b/>
        </w:rPr>
        <w:t xml:space="preserve"> any of the</w:t>
      </w:r>
      <w:r w:rsidR="00BB6246" w:rsidRPr="00FA7A1B">
        <w:rPr>
          <w:rFonts w:ascii="Open Sans" w:hAnsi="Open Sans" w:cs="Open Sans"/>
          <w:b/>
        </w:rPr>
        <w:t xml:space="preserve"> formalities and procedures relating to migration and asylum. </w:t>
      </w:r>
    </w:p>
    <w:p w14:paraId="04C379C5" w14:textId="77777777" w:rsidR="008E6DB5" w:rsidRPr="00B95258" w:rsidRDefault="008E6DB5" w:rsidP="008E6DB5">
      <w:pPr>
        <w:pStyle w:val="Heading2"/>
        <w:rPr>
          <w:rFonts w:cs="Open Sans"/>
          <w:szCs w:val="28"/>
        </w:rPr>
      </w:pPr>
      <w:bookmarkStart w:id="79" w:name="_Toc486493964"/>
      <w:bookmarkStart w:id="80" w:name="_Toc14876635"/>
      <w:r w:rsidRPr="00B95258">
        <w:rPr>
          <w:rFonts w:cs="Open Sans"/>
          <w:szCs w:val="28"/>
        </w:rPr>
        <w:t>Living independently and being included in the community</w:t>
      </w:r>
      <w:bookmarkEnd w:id="79"/>
      <w:r w:rsidR="008D1CC8" w:rsidRPr="00B95258">
        <w:rPr>
          <w:rFonts w:cs="Open Sans"/>
          <w:szCs w:val="28"/>
        </w:rPr>
        <w:t xml:space="preserve"> (</w:t>
      </w:r>
      <w:r w:rsidR="00EA70C1" w:rsidRPr="00B95258">
        <w:rPr>
          <w:rFonts w:cs="Open Sans"/>
          <w:szCs w:val="28"/>
        </w:rPr>
        <w:t xml:space="preserve">CRPD </w:t>
      </w:r>
      <w:r w:rsidR="00776770" w:rsidRPr="00B95258">
        <w:rPr>
          <w:rFonts w:cs="Open Sans"/>
          <w:szCs w:val="28"/>
        </w:rPr>
        <w:t>art </w:t>
      </w:r>
      <w:r w:rsidR="00EA70C1" w:rsidRPr="00B95258">
        <w:rPr>
          <w:rFonts w:cs="Open Sans"/>
          <w:szCs w:val="28"/>
        </w:rPr>
        <w:t>19, CO 41</w:t>
      </w:r>
      <w:r w:rsidR="001C66AA" w:rsidRPr="00B95258">
        <w:rPr>
          <w:rFonts w:cs="Open Sans"/>
          <w:szCs w:val="28"/>
        </w:rPr>
        <w:t>–</w:t>
      </w:r>
      <w:r w:rsidR="00EA70C1" w:rsidRPr="00B95258">
        <w:rPr>
          <w:rFonts w:cs="Open Sans"/>
          <w:szCs w:val="28"/>
        </w:rPr>
        <w:t xml:space="preserve">42, </w:t>
      </w:r>
      <w:r w:rsidR="008D1CC8" w:rsidRPr="00B95258">
        <w:rPr>
          <w:rFonts w:cs="Open Sans"/>
          <w:szCs w:val="28"/>
        </w:rPr>
        <w:t>LOI 22)</w:t>
      </w:r>
      <w:bookmarkEnd w:id="80"/>
    </w:p>
    <w:p w14:paraId="5A232653" w14:textId="77777777" w:rsidR="00E23C63" w:rsidRPr="00FA7A1B" w:rsidRDefault="007A105D" w:rsidP="006A79B9">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0519E5" w:rsidRPr="00FA7A1B">
        <w:rPr>
          <w:rFonts w:ascii="Open Sans" w:hAnsi="Open Sans" w:cs="Open Sans"/>
        </w:rPr>
        <w:t xml:space="preserve">he </w:t>
      </w:r>
      <w:r w:rsidR="00A9096C" w:rsidRPr="00FA7A1B">
        <w:rPr>
          <w:rFonts w:ascii="Open Sans" w:hAnsi="Open Sans" w:cs="Open Sans"/>
        </w:rPr>
        <w:t xml:space="preserve">NDIS </w:t>
      </w:r>
      <w:r w:rsidR="006A79B9" w:rsidRPr="00FA7A1B">
        <w:rPr>
          <w:rFonts w:ascii="Open Sans" w:hAnsi="Open Sans" w:cs="Open Sans"/>
        </w:rPr>
        <w:t>rules and operational guidelines for specialist disability accommodation (SDA) provide for the building of: (</w:t>
      </w:r>
      <w:proofErr w:type="spellStart"/>
      <w:r w:rsidR="006A79B9" w:rsidRPr="00FA7A1B">
        <w:rPr>
          <w:rFonts w:ascii="Open Sans" w:hAnsi="Open Sans" w:cs="Open Sans"/>
        </w:rPr>
        <w:t>i</w:t>
      </w:r>
      <w:proofErr w:type="spellEnd"/>
      <w:r w:rsidR="006A79B9" w:rsidRPr="00FA7A1B">
        <w:rPr>
          <w:rFonts w:ascii="Open Sans" w:hAnsi="Open Sans" w:cs="Open Sans"/>
        </w:rPr>
        <w:t>) group homes</w:t>
      </w:r>
      <w:r w:rsidR="00776770" w:rsidRPr="00FA7A1B">
        <w:rPr>
          <w:rFonts w:ascii="Open Sans" w:hAnsi="Open Sans" w:cs="Open Sans"/>
        </w:rPr>
        <w:t>—</w:t>
      </w:r>
      <w:r w:rsidR="006A79B9" w:rsidRPr="00FA7A1B">
        <w:rPr>
          <w:rFonts w:ascii="Open Sans" w:hAnsi="Open Sans" w:cs="Open Sans"/>
        </w:rPr>
        <w:t>houses that accommodate four to five long-term residents</w:t>
      </w:r>
      <w:r w:rsidR="002E4AA1" w:rsidRPr="00FA7A1B">
        <w:rPr>
          <w:rFonts w:ascii="Open Sans" w:hAnsi="Open Sans" w:cs="Open Sans"/>
        </w:rPr>
        <w:t>,</w:t>
      </w:r>
      <w:r w:rsidR="00F7106B" w:rsidRPr="00FA7A1B">
        <w:rPr>
          <w:rStyle w:val="EndnoteReference"/>
          <w:rFonts w:ascii="Open Sans" w:hAnsi="Open Sans" w:cs="Open Sans"/>
          <w:sz w:val="24"/>
        </w:rPr>
        <w:endnoteReference w:id="80"/>
      </w:r>
      <w:r w:rsidR="006A79B9" w:rsidRPr="00FA7A1B">
        <w:rPr>
          <w:rFonts w:ascii="Open Sans" w:hAnsi="Open Sans" w:cs="Open Sans"/>
          <w:vertAlign w:val="superscript"/>
        </w:rPr>
        <w:t xml:space="preserve"> </w:t>
      </w:r>
      <w:r w:rsidR="006A79B9" w:rsidRPr="00FA7A1B">
        <w:rPr>
          <w:rFonts w:ascii="Open Sans" w:hAnsi="Open Sans" w:cs="Open Sans"/>
        </w:rPr>
        <w:t xml:space="preserve">and (ii) in limited circumstances, larger dwellings, </w:t>
      </w:r>
      <w:r w:rsidR="00B77A5C" w:rsidRPr="00FA7A1B">
        <w:rPr>
          <w:rFonts w:ascii="Open Sans" w:hAnsi="Open Sans" w:cs="Open Sans"/>
        </w:rPr>
        <w:t>that</w:t>
      </w:r>
      <w:r w:rsidR="006A79B9" w:rsidRPr="00FA7A1B">
        <w:rPr>
          <w:rFonts w:ascii="Open Sans" w:hAnsi="Open Sans" w:cs="Open Sans"/>
        </w:rPr>
        <w:t xml:space="preserve"> house more than five long-term residents.</w:t>
      </w:r>
      <w:r w:rsidR="00F7106B" w:rsidRPr="00FA7A1B">
        <w:rPr>
          <w:rStyle w:val="EndnoteReference"/>
          <w:rFonts w:ascii="Open Sans" w:hAnsi="Open Sans" w:cs="Open Sans"/>
          <w:sz w:val="24"/>
        </w:rPr>
        <w:endnoteReference w:id="81"/>
      </w:r>
      <w:r w:rsidR="006A79B9" w:rsidRPr="00FA7A1B">
        <w:rPr>
          <w:rFonts w:ascii="Open Sans" w:hAnsi="Open Sans" w:cs="Open Sans"/>
          <w:vertAlign w:val="superscript"/>
        </w:rPr>
        <w:t xml:space="preserve"> </w:t>
      </w:r>
      <w:r w:rsidR="006A79B9" w:rsidRPr="00FA7A1B">
        <w:rPr>
          <w:rFonts w:ascii="Open Sans" w:hAnsi="Open Sans" w:cs="Open Sans"/>
        </w:rPr>
        <w:t>The Commission is concerned that</w:t>
      </w:r>
      <w:r w:rsidR="006054C3" w:rsidRPr="00FA7A1B">
        <w:rPr>
          <w:rFonts w:ascii="Open Sans" w:hAnsi="Open Sans" w:cs="Open Sans"/>
        </w:rPr>
        <w:t xml:space="preserve"> </w:t>
      </w:r>
      <w:r w:rsidRPr="00FA7A1B">
        <w:rPr>
          <w:rFonts w:ascii="Open Sans" w:hAnsi="Open Sans" w:cs="Open Sans"/>
        </w:rPr>
        <w:t xml:space="preserve">the </w:t>
      </w:r>
      <w:r w:rsidR="006A79B9" w:rsidRPr="00FA7A1B">
        <w:rPr>
          <w:rFonts w:ascii="Open Sans" w:hAnsi="Open Sans" w:cs="Open Sans"/>
        </w:rPr>
        <w:t xml:space="preserve">SDA </w:t>
      </w:r>
      <w:r w:rsidRPr="00FA7A1B">
        <w:rPr>
          <w:rFonts w:ascii="Open Sans" w:hAnsi="Open Sans" w:cs="Open Sans"/>
        </w:rPr>
        <w:t>framework</w:t>
      </w:r>
      <w:r w:rsidR="00D73205" w:rsidRPr="00FA7A1B">
        <w:rPr>
          <w:rFonts w:ascii="Open Sans" w:hAnsi="Open Sans" w:cs="Open Sans"/>
        </w:rPr>
        <w:t xml:space="preserve"> </w:t>
      </w:r>
      <w:r w:rsidR="00B77A5C" w:rsidRPr="00FA7A1B">
        <w:rPr>
          <w:rFonts w:ascii="Open Sans" w:hAnsi="Open Sans" w:cs="Open Sans"/>
        </w:rPr>
        <w:t xml:space="preserve">facilitates and </w:t>
      </w:r>
      <w:r w:rsidR="006A79B9" w:rsidRPr="00FA7A1B">
        <w:rPr>
          <w:rFonts w:ascii="Open Sans" w:hAnsi="Open Sans" w:cs="Open Sans"/>
        </w:rPr>
        <w:t xml:space="preserve">encourages the </w:t>
      </w:r>
      <w:r w:rsidR="00B77A5C" w:rsidRPr="00FA7A1B">
        <w:rPr>
          <w:rFonts w:ascii="Open Sans" w:hAnsi="Open Sans" w:cs="Open Sans"/>
        </w:rPr>
        <w:t xml:space="preserve">establishment </w:t>
      </w:r>
      <w:r w:rsidR="006A79B9" w:rsidRPr="00FA7A1B">
        <w:rPr>
          <w:rFonts w:ascii="Open Sans" w:hAnsi="Open Sans" w:cs="Open Sans"/>
        </w:rPr>
        <w:t xml:space="preserve">of </w:t>
      </w:r>
      <w:r w:rsidR="00B77A5C" w:rsidRPr="00FA7A1B">
        <w:rPr>
          <w:rFonts w:ascii="Open Sans" w:hAnsi="Open Sans" w:cs="Open Sans"/>
        </w:rPr>
        <w:t>residential</w:t>
      </w:r>
      <w:r w:rsidR="006A79B9" w:rsidRPr="00FA7A1B">
        <w:rPr>
          <w:rFonts w:ascii="Open Sans" w:hAnsi="Open Sans" w:cs="Open Sans"/>
        </w:rPr>
        <w:t xml:space="preserve"> institutions</w:t>
      </w:r>
      <w:r w:rsidR="00756940" w:rsidRPr="00FA7A1B">
        <w:rPr>
          <w:rFonts w:ascii="Open Sans" w:hAnsi="Open Sans" w:cs="Open Sans"/>
        </w:rPr>
        <w:t xml:space="preserve"> and will </w:t>
      </w:r>
      <w:r w:rsidR="00A71D95" w:rsidRPr="00FA7A1B">
        <w:rPr>
          <w:rFonts w:ascii="Open Sans" w:hAnsi="Open Sans" w:cs="Open Sans"/>
        </w:rPr>
        <w:t>result in</w:t>
      </w:r>
      <w:r w:rsidR="00756940" w:rsidRPr="00FA7A1B">
        <w:rPr>
          <w:rFonts w:ascii="Open Sans" w:hAnsi="Open Sans" w:cs="Open Sans"/>
        </w:rPr>
        <w:t xml:space="preserve"> peo</w:t>
      </w:r>
      <w:r w:rsidR="004D6835" w:rsidRPr="00FA7A1B">
        <w:rPr>
          <w:rFonts w:ascii="Open Sans" w:hAnsi="Open Sans" w:cs="Open Sans"/>
        </w:rPr>
        <w:t xml:space="preserve">ple </w:t>
      </w:r>
      <w:r w:rsidR="00A71D95" w:rsidRPr="00FA7A1B">
        <w:rPr>
          <w:rFonts w:ascii="Open Sans" w:hAnsi="Open Sans" w:cs="Open Sans"/>
        </w:rPr>
        <w:t xml:space="preserve">having </w:t>
      </w:r>
      <w:r w:rsidR="004D6835" w:rsidRPr="00FA7A1B">
        <w:rPr>
          <w:rFonts w:ascii="Open Sans" w:hAnsi="Open Sans" w:cs="Open Sans"/>
        </w:rPr>
        <w:t xml:space="preserve">to </w:t>
      </w:r>
      <w:r w:rsidR="00756940" w:rsidRPr="00FA7A1B">
        <w:rPr>
          <w:rFonts w:ascii="Open Sans" w:hAnsi="Open Sans" w:cs="Open Sans"/>
        </w:rPr>
        <w:t xml:space="preserve">live in particular living arrangements to access </w:t>
      </w:r>
      <w:r w:rsidR="00A71D95" w:rsidRPr="00FA7A1B">
        <w:rPr>
          <w:rFonts w:ascii="Open Sans" w:hAnsi="Open Sans" w:cs="Open Sans"/>
        </w:rPr>
        <w:t xml:space="preserve">NDIS </w:t>
      </w:r>
      <w:r w:rsidR="00756940" w:rsidRPr="00FA7A1B">
        <w:rPr>
          <w:rFonts w:ascii="Open Sans" w:hAnsi="Open Sans" w:cs="Open Sans"/>
        </w:rPr>
        <w:t xml:space="preserve">supports. </w:t>
      </w:r>
      <w:r w:rsidR="000519E5" w:rsidRPr="00FA7A1B">
        <w:rPr>
          <w:rFonts w:ascii="Open Sans" w:hAnsi="Open Sans" w:cs="Open Sans"/>
        </w:rPr>
        <w:t xml:space="preserve"> </w:t>
      </w:r>
    </w:p>
    <w:p w14:paraId="11821AFE" w14:textId="77777777" w:rsidR="00E23C63" w:rsidRPr="00FA7A1B" w:rsidRDefault="00E23C63" w:rsidP="00E23C6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75237C6" w14:textId="77777777" w:rsidR="00B24D9B" w:rsidRPr="00FA7A1B" w:rsidRDefault="00B24D9B" w:rsidP="00B11DA4">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w:t>
      </w:r>
      <w:r w:rsidR="00574F91" w:rsidRPr="00FA7A1B">
        <w:rPr>
          <w:rFonts w:ascii="Open Sans" w:hAnsi="Open Sans" w:cs="Open Sans"/>
        </w:rPr>
        <w:t xml:space="preserve"> reiterates its concern a</w:t>
      </w:r>
      <w:r w:rsidR="0008392C" w:rsidRPr="00FA7A1B">
        <w:rPr>
          <w:rFonts w:ascii="Open Sans" w:hAnsi="Open Sans" w:cs="Open Sans"/>
        </w:rPr>
        <w:t xml:space="preserve">bout a lack of </w:t>
      </w:r>
      <w:r w:rsidR="00E23C63" w:rsidRPr="00FA7A1B">
        <w:rPr>
          <w:rFonts w:ascii="Open Sans" w:hAnsi="Open Sans" w:cs="Open Sans"/>
        </w:rPr>
        <w:t xml:space="preserve">appropriate and accessible housing </w:t>
      </w:r>
      <w:r w:rsidR="0008392C" w:rsidRPr="00FA7A1B">
        <w:rPr>
          <w:rFonts w:ascii="Open Sans" w:hAnsi="Open Sans" w:cs="Open Sans"/>
        </w:rPr>
        <w:t>in Australia, which severely limits the capacity of people with disability</w:t>
      </w:r>
      <w:r w:rsidR="00805BC7" w:rsidRPr="00FA7A1B">
        <w:rPr>
          <w:rFonts w:ascii="Open Sans" w:hAnsi="Open Sans" w:cs="Open Sans"/>
        </w:rPr>
        <w:t xml:space="preserve"> </w:t>
      </w:r>
      <w:r w:rsidR="0008392C" w:rsidRPr="00FA7A1B">
        <w:rPr>
          <w:rFonts w:ascii="Open Sans" w:hAnsi="Open Sans" w:cs="Open Sans"/>
        </w:rPr>
        <w:t xml:space="preserve">in Australia to choose </w:t>
      </w:r>
      <w:r w:rsidR="00CB7F6E" w:rsidRPr="00FA7A1B">
        <w:rPr>
          <w:rFonts w:ascii="Open Sans" w:hAnsi="Open Sans" w:cs="Open Sans"/>
        </w:rPr>
        <w:t>their place of residence</w:t>
      </w:r>
      <w:r w:rsidR="007A105D" w:rsidRPr="00FA7A1B">
        <w:rPr>
          <w:rFonts w:ascii="Open Sans" w:hAnsi="Open Sans" w:cs="Open Sans"/>
        </w:rPr>
        <w:t xml:space="preserve"> (</w:t>
      </w:r>
      <w:r w:rsidR="00574F91" w:rsidRPr="00FA7A1B">
        <w:rPr>
          <w:rFonts w:ascii="Open Sans" w:hAnsi="Open Sans" w:cs="Open Sans"/>
        </w:rPr>
        <w:t xml:space="preserve">refer to the information </w:t>
      </w:r>
      <w:r w:rsidR="00580F43" w:rsidRPr="00FA7A1B">
        <w:rPr>
          <w:rFonts w:ascii="Open Sans" w:hAnsi="Open Sans" w:cs="Open Sans"/>
        </w:rPr>
        <w:t>provided,</w:t>
      </w:r>
      <w:r w:rsidR="00574F91" w:rsidRPr="00FA7A1B">
        <w:rPr>
          <w:rFonts w:ascii="Open Sans" w:hAnsi="Open Sans" w:cs="Open Sans"/>
        </w:rPr>
        <w:t xml:space="preserve"> and recommendations made</w:t>
      </w:r>
      <w:r w:rsidR="00580F43" w:rsidRPr="00FA7A1B">
        <w:rPr>
          <w:rFonts w:ascii="Open Sans" w:hAnsi="Open Sans" w:cs="Open Sans"/>
        </w:rPr>
        <w:t>,</w:t>
      </w:r>
      <w:r w:rsidR="00574F91" w:rsidRPr="00FA7A1B">
        <w:rPr>
          <w:rFonts w:ascii="Open Sans" w:hAnsi="Open Sans" w:cs="Open Sans"/>
        </w:rPr>
        <w:t xml:space="preserve"> in section </w:t>
      </w:r>
      <w:r w:rsidR="00574F91" w:rsidRPr="00FA7A1B">
        <w:rPr>
          <w:rFonts w:ascii="Open Sans" w:hAnsi="Open Sans" w:cs="Open Sans"/>
        </w:rPr>
        <w:fldChar w:fldCharType="begin"/>
      </w:r>
      <w:r w:rsidR="00574F91" w:rsidRPr="00FA7A1B">
        <w:rPr>
          <w:rFonts w:ascii="Open Sans" w:hAnsi="Open Sans" w:cs="Open Sans"/>
        </w:rPr>
        <w:instrText xml:space="preserve"> REF _Ref10030925 \r \h </w:instrText>
      </w:r>
      <w:r w:rsidR="007B553F" w:rsidRPr="00FA7A1B">
        <w:rPr>
          <w:rFonts w:ascii="Open Sans" w:hAnsi="Open Sans" w:cs="Open Sans"/>
        </w:rPr>
        <w:instrText xml:space="preserve"> \* MERGEFORMAT </w:instrText>
      </w:r>
      <w:r w:rsidR="00574F91" w:rsidRPr="00FA7A1B">
        <w:rPr>
          <w:rFonts w:ascii="Open Sans" w:hAnsi="Open Sans" w:cs="Open Sans"/>
        </w:rPr>
      </w:r>
      <w:r w:rsidR="00574F91" w:rsidRPr="00FA7A1B">
        <w:rPr>
          <w:rFonts w:ascii="Open Sans" w:hAnsi="Open Sans" w:cs="Open Sans"/>
        </w:rPr>
        <w:fldChar w:fldCharType="separate"/>
      </w:r>
      <w:r w:rsidR="00EF579C" w:rsidRPr="00FA7A1B">
        <w:rPr>
          <w:rFonts w:ascii="Open Sans" w:hAnsi="Open Sans" w:cs="Open Sans"/>
        </w:rPr>
        <w:t>4.5</w:t>
      </w:r>
      <w:r w:rsidR="00574F91" w:rsidRPr="00FA7A1B">
        <w:rPr>
          <w:rFonts w:ascii="Open Sans" w:hAnsi="Open Sans" w:cs="Open Sans"/>
        </w:rPr>
        <w:fldChar w:fldCharType="end"/>
      </w:r>
      <w:r w:rsidR="007A105D" w:rsidRPr="00FA7A1B">
        <w:rPr>
          <w:rFonts w:ascii="Open Sans" w:hAnsi="Open Sans" w:cs="Open Sans"/>
        </w:rPr>
        <w:t>)</w:t>
      </w:r>
      <w:r w:rsidR="00574F91" w:rsidRPr="00FA7A1B">
        <w:rPr>
          <w:rFonts w:ascii="Open Sans" w:hAnsi="Open Sans" w:cs="Open Sans"/>
        </w:rPr>
        <w:t>.</w:t>
      </w:r>
    </w:p>
    <w:p w14:paraId="383274EE" w14:textId="77777777" w:rsidR="002E14DF" w:rsidRPr="00FA7A1B" w:rsidRDefault="002E14DF" w:rsidP="002E14D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2BCABAD" w14:textId="77777777" w:rsidR="00B529F9" w:rsidRPr="00FA7A1B" w:rsidRDefault="003845FE" w:rsidP="00FF2F6C">
      <w:pPr>
        <w:pStyle w:val="SubmissionNormal"/>
        <w:tabs>
          <w:tab w:val="num" w:pos="7383"/>
        </w:tabs>
        <w:autoSpaceDE w:val="0"/>
        <w:autoSpaceDN w:val="0"/>
        <w:adjustRightInd w:val="0"/>
        <w:spacing w:before="0" w:after="0"/>
        <w:ind w:hanging="720"/>
        <w:rPr>
          <w:rFonts w:ascii="Open Sans" w:hAnsi="Open Sans" w:cs="Open Sans"/>
          <w:u w:val="single"/>
        </w:rPr>
      </w:pPr>
      <w:r w:rsidRPr="00FA7A1B">
        <w:rPr>
          <w:rFonts w:ascii="Open Sans" w:hAnsi="Open Sans" w:cs="Open Sans"/>
        </w:rPr>
        <w:t xml:space="preserve">In March 2019, the Australian Government released a </w:t>
      </w:r>
      <w:r w:rsidRPr="00FA7A1B">
        <w:rPr>
          <w:rFonts w:ascii="Open Sans" w:hAnsi="Open Sans" w:cs="Open Sans"/>
          <w:i/>
          <w:iCs/>
        </w:rPr>
        <w:t>Younger People in Residential Aged Care</w:t>
      </w:r>
      <w:r w:rsidR="00776770" w:rsidRPr="00FA7A1B">
        <w:rPr>
          <w:rFonts w:ascii="Open Sans" w:hAnsi="Open Sans" w:cs="Open Sans"/>
          <w:i/>
          <w:iCs/>
        </w:rPr>
        <w:t>—</w:t>
      </w:r>
      <w:r w:rsidRPr="00FA7A1B">
        <w:rPr>
          <w:rFonts w:ascii="Open Sans" w:hAnsi="Open Sans" w:cs="Open Sans"/>
          <w:i/>
          <w:iCs/>
        </w:rPr>
        <w:t>Action Plan</w:t>
      </w:r>
      <w:r w:rsidR="00C57232" w:rsidRPr="00FA7A1B">
        <w:rPr>
          <w:rFonts w:ascii="Open Sans" w:hAnsi="Open Sans" w:cs="Open Sans"/>
        </w:rPr>
        <w:t xml:space="preserve">, </w:t>
      </w:r>
      <w:r w:rsidR="00B77A5C" w:rsidRPr="00FA7A1B">
        <w:rPr>
          <w:rFonts w:ascii="Open Sans" w:hAnsi="Open Sans" w:cs="Open Sans"/>
        </w:rPr>
        <w:t>outlining</w:t>
      </w:r>
      <w:r w:rsidR="00996796" w:rsidRPr="00FA7A1B">
        <w:rPr>
          <w:rFonts w:ascii="Open Sans" w:hAnsi="Open Sans" w:cs="Open Sans"/>
        </w:rPr>
        <w:t xml:space="preserve"> Government </w:t>
      </w:r>
      <w:r w:rsidR="00B77A5C" w:rsidRPr="00FA7A1B">
        <w:rPr>
          <w:rFonts w:ascii="Open Sans" w:hAnsi="Open Sans" w:cs="Open Sans"/>
        </w:rPr>
        <w:t>action</w:t>
      </w:r>
      <w:r w:rsidR="00996796" w:rsidRPr="00FA7A1B">
        <w:rPr>
          <w:rFonts w:ascii="Open Sans" w:hAnsi="Open Sans" w:cs="Open Sans"/>
        </w:rPr>
        <w:t xml:space="preserve"> to reduce the number of people under the age of 65 years living in aged care facilities</w:t>
      </w:r>
      <w:r w:rsidRPr="00FA7A1B">
        <w:rPr>
          <w:rFonts w:ascii="Open Sans" w:hAnsi="Open Sans" w:cs="Open Sans"/>
        </w:rPr>
        <w:t xml:space="preserve">. The Commission welcomes the </w:t>
      </w:r>
      <w:r w:rsidR="00044A57" w:rsidRPr="00FA7A1B">
        <w:rPr>
          <w:rFonts w:ascii="Open Sans" w:hAnsi="Open Sans" w:cs="Open Sans"/>
        </w:rPr>
        <w:t>Action Plan</w:t>
      </w:r>
      <w:r w:rsidR="00FF2F6C" w:rsidRPr="00FA7A1B">
        <w:rPr>
          <w:rFonts w:ascii="Open Sans" w:hAnsi="Open Sans" w:cs="Open Sans"/>
        </w:rPr>
        <w:t xml:space="preserve">. </w:t>
      </w:r>
      <w:r w:rsidR="00F77416" w:rsidRPr="00FA7A1B">
        <w:rPr>
          <w:rFonts w:ascii="Open Sans" w:hAnsi="Open Sans" w:cs="Open Sans"/>
        </w:rPr>
        <w:t xml:space="preserve">However, the </w:t>
      </w:r>
      <w:r w:rsidR="00344988" w:rsidRPr="00FA7A1B">
        <w:rPr>
          <w:rFonts w:ascii="Open Sans" w:hAnsi="Open Sans" w:cs="Open Sans"/>
        </w:rPr>
        <w:t>Action Plan</w:t>
      </w:r>
      <w:r w:rsidR="00B529F9" w:rsidRPr="00FA7A1B">
        <w:rPr>
          <w:rFonts w:ascii="Open Sans" w:hAnsi="Open Sans" w:cs="Open Sans"/>
        </w:rPr>
        <w:t xml:space="preserve"> should be revised to </w:t>
      </w:r>
      <w:r w:rsidR="003B4BC0" w:rsidRPr="00FA7A1B">
        <w:rPr>
          <w:rFonts w:ascii="Open Sans" w:hAnsi="Open Sans" w:cs="Open Sans"/>
        </w:rPr>
        <w:t xml:space="preserve">provide that </w:t>
      </w:r>
      <w:r w:rsidR="003B4BC0" w:rsidRPr="00FA7A1B">
        <w:rPr>
          <w:rFonts w:ascii="Open Sans" w:hAnsi="Open Sans" w:cs="Open Sans"/>
          <w:i/>
          <w:iCs/>
        </w:rPr>
        <w:t xml:space="preserve">no </w:t>
      </w:r>
      <w:r w:rsidR="00344988" w:rsidRPr="00FA7A1B">
        <w:rPr>
          <w:rFonts w:ascii="Open Sans" w:hAnsi="Open Sans" w:cs="Open Sans"/>
        </w:rPr>
        <w:t>person</w:t>
      </w:r>
      <w:r w:rsidR="003B4BC0" w:rsidRPr="00FA7A1B">
        <w:rPr>
          <w:rFonts w:ascii="Open Sans" w:hAnsi="Open Sans" w:cs="Open Sans"/>
        </w:rPr>
        <w:t xml:space="preserve"> aged under 65 years </w:t>
      </w:r>
      <w:r w:rsidR="00344988" w:rsidRPr="00FA7A1B">
        <w:rPr>
          <w:rFonts w:ascii="Open Sans" w:hAnsi="Open Sans" w:cs="Open Sans"/>
        </w:rPr>
        <w:t xml:space="preserve">should </w:t>
      </w:r>
      <w:r w:rsidR="003B4BC0" w:rsidRPr="00FA7A1B">
        <w:rPr>
          <w:rFonts w:ascii="Open Sans" w:hAnsi="Open Sans" w:cs="Open Sans"/>
        </w:rPr>
        <w:t xml:space="preserve">enter </w:t>
      </w:r>
      <w:r w:rsidR="00344988" w:rsidRPr="00FA7A1B">
        <w:rPr>
          <w:rFonts w:ascii="Open Sans" w:hAnsi="Open Sans" w:cs="Open Sans"/>
        </w:rPr>
        <w:t>or live in residential aged</w:t>
      </w:r>
      <w:r w:rsidR="003B4BC0" w:rsidRPr="00FA7A1B">
        <w:rPr>
          <w:rFonts w:ascii="Open Sans" w:hAnsi="Open Sans" w:cs="Open Sans"/>
        </w:rPr>
        <w:t xml:space="preserve"> care by 2025. </w:t>
      </w:r>
    </w:p>
    <w:p w14:paraId="1B12BDD4" w14:textId="77777777" w:rsidR="00A631C0" w:rsidRPr="00FA7A1B" w:rsidRDefault="00A631C0" w:rsidP="00A631C0">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909276A" w14:textId="77777777" w:rsidR="00AE114F" w:rsidRPr="00FA7A1B" w:rsidRDefault="00AE114F" w:rsidP="00AE114F">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w:t>
      </w:r>
      <w:r w:rsidR="00AB7A40" w:rsidRPr="00FA7A1B">
        <w:rPr>
          <w:rFonts w:ascii="Open Sans" w:hAnsi="Open Sans" w:cs="Open Sans"/>
        </w:rPr>
        <w:t xml:space="preserve"> greater focus on the role of advocacy</w:t>
      </w:r>
      <w:r w:rsidRPr="00FA7A1B">
        <w:rPr>
          <w:rFonts w:ascii="Open Sans" w:hAnsi="Open Sans" w:cs="Open Sans"/>
        </w:rPr>
        <w:t xml:space="preserve"> supports is also needed</w:t>
      </w:r>
      <w:r w:rsidR="00AB7A40" w:rsidRPr="00FA7A1B">
        <w:rPr>
          <w:rFonts w:ascii="Open Sans" w:hAnsi="Open Sans" w:cs="Open Sans"/>
        </w:rPr>
        <w:t xml:space="preserve">. The Commission recommends </w:t>
      </w:r>
      <w:r w:rsidR="00996796" w:rsidRPr="00FA7A1B">
        <w:rPr>
          <w:rFonts w:ascii="Open Sans" w:hAnsi="Open Sans" w:cs="Open Sans"/>
        </w:rPr>
        <w:t xml:space="preserve">that </w:t>
      </w:r>
      <w:r w:rsidR="00AB7A40" w:rsidRPr="00FA7A1B">
        <w:rPr>
          <w:rFonts w:ascii="Open Sans" w:hAnsi="Open Sans" w:cs="Open Sans"/>
        </w:rPr>
        <w:t xml:space="preserve">a specific stream of </w:t>
      </w:r>
      <w:r w:rsidR="00996796" w:rsidRPr="00FA7A1B">
        <w:rPr>
          <w:rFonts w:ascii="Open Sans" w:hAnsi="Open Sans" w:cs="Open Sans"/>
        </w:rPr>
        <w:t xml:space="preserve">funding </w:t>
      </w:r>
      <w:r w:rsidR="00AB7A40" w:rsidRPr="00FA7A1B">
        <w:rPr>
          <w:rFonts w:ascii="Open Sans" w:hAnsi="Open Sans" w:cs="Open Sans"/>
        </w:rPr>
        <w:t>be introduced within the National Disability Advocacy Program to</w:t>
      </w:r>
      <w:r w:rsidR="00C57232" w:rsidRPr="00FA7A1B">
        <w:rPr>
          <w:rFonts w:ascii="Open Sans" w:hAnsi="Open Sans" w:cs="Open Sans"/>
        </w:rPr>
        <w:t xml:space="preserve"> fund advocacy organisation</w:t>
      </w:r>
      <w:r w:rsidR="00996796" w:rsidRPr="00FA7A1B">
        <w:rPr>
          <w:rFonts w:ascii="Open Sans" w:hAnsi="Open Sans" w:cs="Open Sans"/>
        </w:rPr>
        <w:t>s</w:t>
      </w:r>
      <w:r w:rsidR="00C57232" w:rsidRPr="00FA7A1B">
        <w:rPr>
          <w:rFonts w:ascii="Open Sans" w:hAnsi="Open Sans" w:cs="Open Sans"/>
        </w:rPr>
        <w:t xml:space="preserve"> to</w:t>
      </w:r>
      <w:r w:rsidR="00AB7A40" w:rsidRPr="00FA7A1B">
        <w:rPr>
          <w:rFonts w:ascii="Open Sans" w:hAnsi="Open Sans" w:cs="Open Sans"/>
        </w:rPr>
        <w:t xml:space="preserve"> </w:t>
      </w:r>
      <w:r w:rsidR="003B4BC0" w:rsidRPr="00FA7A1B">
        <w:rPr>
          <w:rFonts w:ascii="Open Sans" w:hAnsi="Open Sans" w:cs="Open Sans"/>
        </w:rPr>
        <w:t>support</w:t>
      </w:r>
      <w:r w:rsidR="00AB7A40" w:rsidRPr="00FA7A1B">
        <w:rPr>
          <w:rFonts w:ascii="Open Sans" w:hAnsi="Open Sans" w:cs="Open Sans"/>
        </w:rPr>
        <w:t xml:space="preserve"> people with disability currently residing, or at risk of residing, in aged-care facilities</w:t>
      </w:r>
      <w:r w:rsidR="00E944D3" w:rsidRPr="00FA7A1B">
        <w:rPr>
          <w:rFonts w:ascii="Open Sans" w:hAnsi="Open Sans" w:cs="Open Sans"/>
        </w:rPr>
        <w:t>.</w:t>
      </w:r>
    </w:p>
    <w:p w14:paraId="2F39DD3C" w14:textId="77777777" w:rsidR="00AE114F" w:rsidRPr="00FA7A1B" w:rsidRDefault="00AE114F" w:rsidP="00AE114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9E90476" w14:textId="77777777" w:rsidR="00AB7A40" w:rsidRPr="00FA7A1B" w:rsidRDefault="00AB7A40" w:rsidP="00A011F0">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Finally, the Young People Action Plan does not sufficiently addre</w:t>
      </w:r>
      <w:r w:rsidR="0011370C" w:rsidRPr="00FA7A1B">
        <w:rPr>
          <w:rFonts w:ascii="Open Sans" w:hAnsi="Open Sans" w:cs="Open Sans"/>
        </w:rPr>
        <w:t xml:space="preserve">ss </w:t>
      </w:r>
      <w:r w:rsidR="00C57232" w:rsidRPr="00FA7A1B">
        <w:rPr>
          <w:rFonts w:ascii="Open Sans" w:hAnsi="Open Sans" w:cs="Open Sans"/>
        </w:rPr>
        <w:t>the needs of</w:t>
      </w:r>
      <w:r w:rsidRPr="00FA7A1B">
        <w:rPr>
          <w:rFonts w:ascii="Open Sans" w:hAnsi="Open Sans" w:cs="Open Sans"/>
        </w:rPr>
        <w:t xml:space="preserve"> young people</w:t>
      </w:r>
      <w:r w:rsidR="00C57232" w:rsidRPr="00FA7A1B">
        <w:rPr>
          <w:rFonts w:ascii="Open Sans" w:hAnsi="Open Sans" w:cs="Open Sans"/>
        </w:rPr>
        <w:t xml:space="preserve"> living</w:t>
      </w:r>
      <w:r w:rsidRPr="00FA7A1B">
        <w:rPr>
          <w:rFonts w:ascii="Open Sans" w:hAnsi="Open Sans" w:cs="Open Sans"/>
        </w:rPr>
        <w:t xml:space="preserve"> in aged care facilities </w:t>
      </w:r>
      <w:r w:rsidR="00C57232" w:rsidRPr="00FA7A1B">
        <w:rPr>
          <w:rFonts w:ascii="Open Sans" w:hAnsi="Open Sans" w:cs="Open Sans"/>
        </w:rPr>
        <w:t>who</w:t>
      </w:r>
      <w:r w:rsidRPr="00FA7A1B">
        <w:rPr>
          <w:rFonts w:ascii="Open Sans" w:hAnsi="Open Sans" w:cs="Open Sans"/>
        </w:rPr>
        <w:t xml:space="preserve"> </w:t>
      </w:r>
      <w:r w:rsidR="00AE114F" w:rsidRPr="00FA7A1B">
        <w:rPr>
          <w:rFonts w:ascii="Open Sans" w:hAnsi="Open Sans" w:cs="Open Sans"/>
        </w:rPr>
        <w:t>may not</w:t>
      </w:r>
      <w:r w:rsidR="00C57232" w:rsidRPr="00FA7A1B">
        <w:rPr>
          <w:rFonts w:ascii="Open Sans" w:hAnsi="Open Sans" w:cs="Open Sans"/>
        </w:rPr>
        <w:t xml:space="preserve"> be</w:t>
      </w:r>
      <w:r w:rsidR="00AE114F" w:rsidRPr="00FA7A1B">
        <w:rPr>
          <w:rFonts w:ascii="Open Sans" w:hAnsi="Open Sans" w:cs="Open Sans"/>
        </w:rPr>
        <w:t xml:space="preserve"> </w:t>
      </w:r>
      <w:r w:rsidRPr="00FA7A1B">
        <w:rPr>
          <w:rFonts w:ascii="Open Sans" w:hAnsi="Open Sans" w:cs="Open Sans"/>
        </w:rPr>
        <w:t xml:space="preserve">eligible to access the NDIS. The Commission recommends that the Australian </w:t>
      </w:r>
      <w:r w:rsidR="00C57232" w:rsidRPr="00FA7A1B">
        <w:rPr>
          <w:rFonts w:ascii="Open Sans" w:hAnsi="Open Sans" w:cs="Open Sans"/>
        </w:rPr>
        <w:t>G</w:t>
      </w:r>
      <w:r w:rsidRPr="00FA7A1B">
        <w:rPr>
          <w:rFonts w:ascii="Open Sans" w:hAnsi="Open Sans" w:cs="Open Sans"/>
        </w:rPr>
        <w:t>overnment develop</w:t>
      </w:r>
      <w:r w:rsidR="004800EB" w:rsidRPr="00FA7A1B">
        <w:rPr>
          <w:rFonts w:ascii="Open Sans" w:hAnsi="Open Sans" w:cs="Open Sans"/>
        </w:rPr>
        <w:t xml:space="preserve"> and implement actions</w:t>
      </w:r>
      <w:r w:rsidRPr="00FA7A1B">
        <w:rPr>
          <w:rFonts w:ascii="Open Sans" w:hAnsi="Open Sans" w:cs="Open Sans"/>
        </w:rPr>
        <w:t xml:space="preserve">, with dedicated funding, to support the transition of these young people to living independently in the community. </w:t>
      </w:r>
    </w:p>
    <w:p w14:paraId="5B5D0F83" w14:textId="77777777" w:rsidR="00973FE9" w:rsidRPr="00FA7A1B" w:rsidRDefault="00973FE9" w:rsidP="00F77416">
      <w:pPr>
        <w:pStyle w:val="SubmissionNormal"/>
        <w:numPr>
          <w:ilvl w:val="0"/>
          <w:numId w:val="0"/>
        </w:numPr>
        <w:autoSpaceDE w:val="0"/>
        <w:autoSpaceDN w:val="0"/>
        <w:adjustRightInd w:val="0"/>
        <w:spacing w:before="0" w:after="0"/>
        <w:ind w:left="720"/>
        <w:rPr>
          <w:rFonts w:ascii="Open Sans" w:hAnsi="Open Sans" w:cs="Open Sans"/>
        </w:rPr>
      </w:pPr>
    </w:p>
    <w:p w14:paraId="1C28FCF8" w14:textId="77777777" w:rsidR="006D72DD" w:rsidRPr="00FA7A1B" w:rsidRDefault="00805BC7" w:rsidP="00973FE9">
      <w:p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40</w:t>
      </w:r>
      <w:r w:rsidRPr="00FA7A1B">
        <w:rPr>
          <w:rFonts w:ascii="Open Sans" w:hAnsi="Open Sans" w:cs="Open Sans"/>
          <w:b/>
        </w:rPr>
        <w:t xml:space="preserve">: The Australian Government develop a national framework for the closure of all </w:t>
      </w:r>
      <w:r w:rsidR="004F3E51" w:rsidRPr="00FA7A1B">
        <w:rPr>
          <w:rFonts w:ascii="Open Sans" w:hAnsi="Open Sans" w:cs="Open Sans"/>
          <w:b/>
        </w:rPr>
        <w:t xml:space="preserve">disability-specific </w:t>
      </w:r>
      <w:r w:rsidRPr="00FA7A1B">
        <w:rPr>
          <w:rFonts w:ascii="Open Sans" w:hAnsi="Open Sans" w:cs="Open Sans"/>
          <w:b/>
        </w:rPr>
        <w:t xml:space="preserve">residential institutions in Australia, </w:t>
      </w:r>
      <w:r w:rsidR="00203C26" w:rsidRPr="00FA7A1B">
        <w:rPr>
          <w:rFonts w:ascii="Open Sans" w:hAnsi="Open Sans" w:cs="Open Sans"/>
          <w:b/>
        </w:rPr>
        <w:t xml:space="preserve">and the prevention of trans-institutionalisation </w:t>
      </w:r>
      <w:r w:rsidR="00973FE9" w:rsidRPr="00FA7A1B">
        <w:rPr>
          <w:rFonts w:ascii="Open Sans" w:hAnsi="Open Sans" w:cs="Open Sans"/>
          <w:b/>
        </w:rPr>
        <w:t>including</w:t>
      </w:r>
      <w:r w:rsidR="006D72DD" w:rsidRPr="00FA7A1B">
        <w:rPr>
          <w:rFonts w:ascii="Open Sans" w:hAnsi="Open Sans" w:cs="Open Sans"/>
          <w:b/>
        </w:rPr>
        <w:t>:</w:t>
      </w:r>
    </w:p>
    <w:p w14:paraId="6B7D6A8B" w14:textId="77777777" w:rsidR="000036B8" w:rsidRPr="00FA7A1B" w:rsidRDefault="00973FE9" w:rsidP="006D72DD">
      <w:pPr>
        <w:pStyle w:val="ListParagraph"/>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addressing </w:t>
      </w:r>
      <w:r w:rsidR="00293E25" w:rsidRPr="00FA7A1B">
        <w:rPr>
          <w:rFonts w:ascii="Open Sans" w:hAnsi="Open Sans" w:cs="Open Sans"/>
          <w:b/>
        </w:rPr>
        <w:t>how people with disability not eligible for the NDIS can be supported to transition to liv</w:t>
      </w:r>
      <w:r w:rsidR="00CB0D28" w:rsidRPr="00FA7A1B">
        <w:rPr>
          <w:rFonts w:ascii="Open Sans" w:hAnsi="Open Sans" w:cs="Open Sans"/>
          <w:b/>
        </w:rPr>
        <w:t>e</w:t>
      </w:r>
      <w:r w:rsidR="00293E25" w:rsidRPr="00FA7A1B">
        <w:rPr>
          <w:rFonts w:ascii="Open Sans" w:hAnsi="Open Sans" w:cs="Open Sans"/>
          <w:b/>
        </w:rPr>
        <w:t xml:space="preserve"> independently in the community</w:t>
      </w:r>
    </w:p>
    <w:p w14:paraId="456D3608" w14:textId="77777777" w:rsidR="006D72DD" w:rsidRPr="00FA7A1B" w:rsidRDefault="006D72DD" w:rsidP="006D72DD">
      <w:pPr>
        <w:pStyle w:val="ListParagraph"/>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ensuring consistent quantitative and qualitative data </w:t>
      </w:r>
      <w:r w:rsidR="00393980" w:rsidRPr="00FA7A1B">
        <w:rPr>
          <w:rFonts w:ascii="Open Sans" w:hAnsi="Open Sans" w:cs="Open Sans"/>
          <w:b/>
        </w:rPr>
        <w:t xml:space="preserve">collection </w:t>
      </w:r>
      <w:r w:rsidR="00C57232" w:rsidRPr="00FA7A1B">
        <w:rPr>
          <w:rFonts w:ascii="Open Sans" w:hAnsi="Open Sans" w:cs="Open Sans"/>
          <w:b/>
        </w:rPr>
        <w:t xml:space="preserve">relating to </w:t>
      </w:r>
      <w:r w:rsidRPr="00FA7A1B">
        <w:rPr>
          <w:rFonts w:ascii="Open Sans" w:hAnsi="Open Sans" w:cs="Open Sans"/>
          <w:b/>
        </w:rPr>
        <w:t xml:space="preserve">people with disability </w:t>
      </w:r>
      <w:r w:rsidR="00C57232" w:rsidRPr="00FA7A1B">
        <w:rPr>
          <w:rFonts w:ascii="Open Sans" w:hAnsi="Open Sans" w:cs="Open Sans"/>
          <w:b/>
        </w:rPr>
        <w:t>who live in</w:t>
      </w:r>
      <w:r w:rsidRPr="00FA7A1B">
        <w:rPr>
          <w:rFonts w:ascii="Open Sans" w:hAnsi="Open Sans" w:cs="Open Sans"/>
          <w:b/>
        </w:rPr>
        <w:t xml:space="preserve"> residential institutions. </w:t>
      </w:r>
    </w:p>
    <w:p w14:paraId="09BE9B2A" w14:textId="77777777" w:rsidR="00805BC7" w:rsidRPr="00FA7A1B" w:rsidRDefault="00805BC7" w:rsidP="00A6124C">
      <w:pPr>
        <w:autoSpaceDE w:val="0"/>
        <w:autoSpaceDN w:val="0"/>
        <w:adjustRightInd w:val="0"/>
        <w:spacing w:before="0" w:after="0"/>
        <w:rPr>
          <w:rFonts w:ascii="Open Sans" w:hAnsi="Open Sans" w:cs="Open Sans"/>
          <w:b/>
        </w:rPr>
      </w:pPr>
    </w:p>
    <w:p w14:paraId="70534DF5" w14:textId="77777777" w:rsidR="00E23C63" w:rsidRPr="00FA7A1B" w:rsidRDefault="000519E5" w:rsidP="00A6124C">
      <w:p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41</w:t>
      </w:r>
      <w:r w:rsidRPr="00FA7A1B">
        <w:rPr>
          <w:rFonts w:ascii="Open Sans" w:hAnsi="Open Sans" w:cs="Open Sans"/>
          <w:b/>
        </w:rPr>
        <w:t xml:space="preserve">: The Australian Government review and amend the </w:t>
      </w:r>
      <w:r w:rsidRPr="00FA7A1B">
        <w:rPr>
          <w:rFonts w:ascii="Open Sans" w:hAnsi="Open Sans" w:cs="Open Sans"/>
          <w:b/>
          <w:i/>
        </w:rPr>
        <w:t xml:space="preserve">National Disability Insurance Scheme (Specialist Disability Accommodation) Rules 2016 </w:t>
      </w:r>
      <w:r w:rsidRPr="00FA7A1B">
        <w:rPr>
          <w:rFonts w:ascii="Open Sans" w:hAnsi="Open Sans" w:cs="Open Sans"/>
          <w:b/>
        </w:rPr>
        <w:t xml:space="preserve">and related operational guidelines and policies to ensure </w:t>
      </w:r>
      <w:r w:rsidR="00A11889" w:rsidRPr="00FA7A1B">
        <w:rPr>
          <w:rFonts w:ascii="Open Sans" w:hAnsi="Open Sans" w:cs="Open Sans"/>
          <w:b/>
        </w:rPr>
        <w:t>alignment with Article 19 of the C</w:t>
      </w:r>
      <w:r w:rsidR="00EB1180" w:rsidRPr="00FA7A1B">
        <w:rPr>
          <w:rFonts w:ascii="Open Sans" w:hAnsi="Open Sans" w:cs="Open Sans"/>
          <w:b/>
        </w:rPr>
        <w:t xml:space="preserve">RPD </w:t>
      </w:r>
      <w:r w:rsidR="00A11889" w:rsidRPr="00FA7A1B">
        <w:rPr>
          <w:rFonts w:ascii="Open Sans" w:hAnsi="Open Sans" w:cs="Open Sans"/>
          <w:b/>
        </w:rPr>
        <w:t>and General Comment No.</w:t>
      </w:r>
      <w:r w:rsidR="00776770" w:rsidRPr="00FA7A1B">
        <w:rPr>
          <w:rFonts w:ascii="Open Sans" w:hAnsi="Open Sans" w:cs="Open Sans"/>
          <w:b/>
        </w:rPr>
        <w:t xml:space="preserve"> </w:t>
      </w:r>
      <w:r w:rsidR="00A11889" w:rsidRPr="00FA7A1B">
        <w:rPr>
          <w:rFonts w:ascii="Open Sans" w:hAnsi="Open Sans" w:cs="Open Sans"/>
          <w:b/>
        </w:rPr>
        <w:t xml:space="preserve">5 </w:t>
      </w:r>
      <w:r w:rsidR="006703F6" w:rsidRPr="00FA7A1B">
        <w:rPr>
          <w:rFonts w:ascii="Open Sans" w:hAnsi="Open Sans" w:cs="Open Sans"/>
          <w:b/>
        </w:rPr>
        <w:t xml:space="preserve">(2017). </w:t>
      </w:r>
    </w:p>
    <w:p w14:paraId="46E29695" w14:textId="77777777" w:rsidR="003A043F" w:rsidRPr="00FA7A1B" w:rsidRDefault="003A043F" w:rsidP="00A6124C">
      <w:pPr>
        <w:autoSpaceDE w:val="0"/>
        <w:autoSpaceDN w:val="0"/>
        <w:adjustRightInd w:val="0"/>
        <w:spacing w:before="0" w:after="0"/>
        <w:rPr>
          <w:rFonts w:ascii="Open Sans" w:hAnsi="Open Sans" w:cs="Open Sans"/>
          <w:b/>
        </w:rPr>
      </w:pPr>
    </w:p>
    <w:p w14:paraId="7DB79F3A" w14:textId="77777777" w:rsidR="003A043F" w:rsidRPr="00FA7A1B" w:rsidRDefault="003A043F" w:rsidP="00A6124C">
      <w:pPr>
        <w:autoSpaceDE w:val="0"/>
        <w:autoSpaceDN w:val="0"/>
        <w:adjustRightInd w:val="0"/>
        <w:spacing w:before="0" w:after="0"/>
        <w:rPr>
          <w:rFonts w:ascii="Open Sans" w:hAnsi="Open Sans" w:cs="Open Sans"/>
          <w:b/>
          <w:iCs/>
        </w:rPr>
      </w:pPr>
      <w:r w:rsidRPr="00FA7A1B">
        <w:rPr>
          <w:rFonts w:ascii="Open Sans" w:hAnsi="Open Sans" w:cs="Open Sans"/>
          <w:b/>
        </w:rPr>
        <w:t xml:space="preserve">Recommendation </w:t>
      </w:r>
      <w:r w:rsidR="00CD0E26" w:rsidRPr="00FA7A1B">
        <w:rPr>
          <w:rFonts w:ascii="Open Sans" w:hAnsi="Open Sans" w:cs="Open Sans"/>
          <w:b/>
        </w:rPr>
        <w:t>42</w:t>
      </w:r>
      <w:r w:rsidRPr="00FA7A1B">
        <w:rPr>
          <w:rFonts w:ascii="Open Sans" w:hAnsi="Open Sans" w:cs="Open Sans"/>
          <w:b/>
        </w:rPr>
        <w:t xml:space="preserve">: The Australian Government </w:t>
      </w:r>
      <w:r w:rsidR="00F77416" w:rsidRPr="00FA7A1B">
        <w:rPr>
          <w:rFonts w:ascii="Open Sans" w:hAnsi="Open Sans" w:cs="Open Sans"/>
          <w:b/>
        </w:rPr>
        <w:t xml:space="preserve">introduce regulatory </w:t>
      </w:r>
      <w:r w:rsidR="00AB7A40" w:rsidRPr="00FA7A1B">
        <w:rPr>
          <w:rFonts w:ascii="Open Sans" w:hAnsi="Open Sans" w:cs="Open Sans"/>
          <w:b/>
        </w:rPr>
        <w:t>safeguards to prevent young people with disability entering</w:t>
      </w:r>
      <w:r w:rsidR="0011370C" w:rsidRPr="00FA7A1B">
        <w:rPr>
          <w:rFonts w:ascii="Open Sans" w:hAnsi="Open Sans" w:cs="Open Sans"/>
          <w:b/>
        </w:rPr>
        <w:t xml:space="preserve"> or remaining in</w:t>
      </w:r>
      <w:r w:rsidR="00AB7A40" w:rsidRPr="00FA7A1B">
        <w:rPr>
          <w:rFonts w:ascii="Open Sans" w:hAnsi="Open Sans" w:cs="Open Sans"/>
          <w:b/>
        </w:rPr>
        <w:t xml:space="preserve"> aged care facilities and strengthen </w:t>
      </w:r>
      <w:r w:rsidRPr="00FA7A1B">
        <w:rPr>
          <w:rFonts w:ascii="Open Sans" w:hAnsi="Open Sans" w:cs="Open Sans"/>
          <w:b/>
        </w:rPr>
        <w:t xml:space="preserve">the </w:t>
      </w:r>
      <w:r w:rsidRPr="00FA7A1B">
        <w:rPr>
          <w:rFonts w:ascii="Open Sans" w:hAnsi="Open Sans" w:cs="Open Sans"/>
          <w:b/>
          <w:i/>
        </w:rPr>
        <w:t>Younger People in Residential Aged Care</w:t>
      </w:r>
      <w:r w:rsidR="00776770" w:rsidRPr="00FA7A1B">
        <w:rPr>
          <w:rFonts w:ascii="Open Sans" w:hAnsi="Open Sans" w:cs="Open Sans"/>
          <w:b/>
          <w:i/>
        </w:rPr>
        <w:t>—</w:t>
      </w:r>
      <w:r w:rsidRPr="00FA7A1B">
        <w:rPr>
          <w:rFonts w:ascii="Open Sans" w:hAnsi="Open Sans" w:cs="Open Sans"/>
          <w:b/>
          <w:i/>
        </w:rPr>
        <w:t>Action Plan</w:t>
      </w:r>
      <w:r w:rsidR="00AB7A40" w:rsidRPr="00FA7A1B">
        <w:rPr>
          <w:rFonts w:ascii="Open Sans" w:hAnsi="Open Sans" w:cs="Open Sans"/>
          <w:b/>
          <w:i/>
        </w:rPr>
        <w:t xml:space="preserve"> </w:t>
      </w:r>
      <w:r w:rsidR="00AB7A40" w:rsidRPr="00FA7A1B">
        <w:rPr>
          <w:rFonts w:ascii="Open Sans" w:hAnsi="Open Sans" w:cs="Open Sans"/>
          <w:b/>
          <w:iCs/>
        </w:rPr>
        <w:t>by:</w:t>
      </w:r>
    </w:p>
    <w:p w14:paraId="086470C1" w14:textId="77777777" w:rsidR="00344988" w:rsidRPr="00FA7A1B" w:rsidRDefault="0011370C" w:rsidP="00C139B1">
      <w:pPr>
        <w:pStyle w:val="ListNumber"/>
        <w:numPr>
          <w:ilvl w:val="0"/>
          <w:numId w:val="27"/>
        </w:numPr>
        <w:tabs>
          <w:tab w:val="left" w:pos="1134"/>
        </w:tabs>
        <w:spacing w:before="0" w:after="0"/>
        <w:rPr>
          <w:rFonts w:ascii="Open Sans" w:hAnsi="Open Sans" w:cs="Open Sans"/>
          <w:b/>
          <w:bCs/>
        </w:rPr>
      </w:pPr>
      <w:r w:rsidRPr="00FA7A1B">
        <w:rPr>
          <w:rFonts w:ascii="Open Sans" w:hAnsi="Open Sans" w:cs="Open Sans"/>
          <w:b/>
          <w:bCs/>
        </w:rPr>
        <w:t xml:space="preserve">amending the </w:t>
      </w:r>
      <w:r w:rsidR="00344988" w:rsidRPr="00FA7A1B">
        <w:rPr>
          <w:rFonts w:ascii="Open Sans" w:hAnsi="Open Sans" w:cs="Open Sans"/>
          <w:b/>
          <w:bCs/>
        </w:rPr>
        <w:t xml:space="preserve">Action Plan to provide that no person aged under 65 years should enter or live in residential aged care by 2025. </w:t>
      </w:r>
    </w:p>
    <w:p w14:paraId="1046592F" w14:textId="77777777" w:rsidR="00AB7A40" w:rsidRPr="00FA7A1B" w:rsidRDefault="00AB7A40" w:rsidP="00C139B1">
      <w:pPr>
        <w:pStyle w:val="ListBullet"/>
        <w:numPr>
          <w:ilvl w:val="0"/>
          <w:numId w:val="27"/>
        </w:numPr>
        <w:tabs>
          <w:tab w:val="left" w:pos="1134"/>
        </w:tabs>
        <w:spacing w:before="0" w:after="0"/>
        <w:rPr>
          <w:rFonts w:ascii="Open Sans" w:hAnsi="Open Sans" w:cs="Open Sans"/>
          <w:b/>
        </w:rPr>
      </w:pPr>
      <w:r w:rsidRPr="00FA7A1B">
        <w:rPr>
          <w:rFonts w:ascii="Open Sans" w:hAnsi="Open Sans" w:cs="Open Sans"/>
          <w:b/>
          <w:bCs/>
        </w:rPr>
        <w:t xml:space="preserve">including a dedicated and well-funded role </w:t>
      </w:r>
      <w:r w:rsidRPr="00FA7A1B">
        <w:rPr>
          <w:rFonts w:ascii="Open Sans" w:hAnsi="Open Sans" w:cs="Open Sans"/>
          <w:b/>
        </w:rPr>
        <w:t>for the National Disability Advocacy program to provide advocacy services to all young people with disability living, or at risk of entering, aged care facilitie</w:t>
      </w:r>
      <w:r w:rsidR="002E4AA1" w:rsidRPr="00FA7A1B">
        <w:rPr>
          <w:rFonts w:ascii="Open Sans" w:hAnsi="Open Sans" w:cs="Open Sans"/>
          <w:b/>
        </w:rPr>
        <w:t>s</w:t>
      </w:r>
    </w:p>
    <w:p w14:paraId="75D814F8" w14:textId="77777777" w:rsidR="00AB7A40" w:rsidRPr="00FA7A1B" w:rsidRDefault="00AB7A40" w:rsidP="00C139B1">
      <w:pPr>
        <w:pStyle w:val="ListBullet"/>
        <w:numPr>
          <w:ilvl w:val="0"/>
          <w:numId w:val="27"/>
        </w:numPr>
        <w:tabs>
          <w:tab w:val="left" w:pos="1134"/>
        </w:tabs>
        <w:spacing w:before="0" w:after="0"/>
        <w:rPr>
          <w:rFonts w:ascii="Open Sans" w:hAnsi="Open Sans" w:cs="Open Sans"/>
          <w:b/>
        </w:rPr>
      </w:pPr>
      <w:r w:rsidRPr="00FA7A1B">
        <w:rPr>
          <w:rFonts w:ascii="Open Sans" w:hAnsi="Open Sans" w:cs="Open Sans"/>
          <w:b/>
        </w:rPr>
        <w:t xml:space="preserve">including specific actions to support young people in aged care facilities, or at risk of entering aged care facilities, who are not eligible to access the NDIS, transition to living independently in the community. </w:t>
      </w:r>
    </w:p>
    <w:p w14:paraId="7DA9776F" w14:textId="77777777" w:rsidR="0036459A" w:rsidRPr="00B95258" w:rsidRDefault="0036459A" w:rsidP="0036459A">
      <w:pPr>
        <w:pStyle w:val="Heading2"/>
        <w:rPr>
          <w:rFonts w:cs="Open Sans"/>
          <w:szCs w:val="28"/>
        </w:rPr>
      </w:pPr>
      <w:bookmarkStart w:id="81" w:name="_Toc486493965"/>
      <w:bookmarkStart w:id="82" w:name="_Toc14876636"/>
      <w:bookmarkStart w:id="83" w:name="_Toc486493967"/>
      <w:r w:rsidRPr="00B95258">
        <w:rPr>
          <w:rFonts w:cs="Open Sans"/>
          <w:szCs w:val="28"/>
        </w:rPr>
        <w:t>Freedom of expression and opinion and access to information</w:t>
      </w:r>
      <w:bookmarkEnd w:id="81"/>
      <w:r w:rsidR="008D1CC8" w:rsidRPr="00B95258">
        <w:rPr>
          <w:rFonts w:cs="Open Sans"/>
          <w:szCs w:val="28"/>
        </w:rPr>
        <w:t xml:space="preserve"> (</w:t>
      </w:r>
      <w:r w:rsidR="00EA70C1" w:rsidRPr="00B95258">
        <w:rPr>
          <w:rFonts w:cs="Open Sans"/>
          <w:szCs w:val="28"/>
        </w:rPr>
        <w:t>CRPD art 21, CO 43</w:t>
      </w:r>
      <w:r w:rsidR="006C19D0" w:rsidRPr="00B95258">
        <w:rPr>
          <w:rFonts w:cs="Open Sans"/>
          <w:szCs w:val="28"/>
        </w:rPr>
        <w:t>–</w:t>
      </w:r>
      <w:r w:rsidR="00EA70C1" w:rsidRPr="00B95258">
        <w:rPr>
          <w:rFonts w:cs="Open Sans"/>
          <w:szCs w:val="28"/>
        </w:rPr>
        <w:t xml:space="preserve">44, </w:t>
      </w:r>
      <w:r w:rsidR="008D1CC8" w:rsidRPr="00B95258">
        <w:rPr>
          <w:rFonts w:cs="Open Sans"/>
          <w:szCs w:val="28"/>
        </w:rPr>
        <w:t>LOI 23)</w:t>
      </w:r>
      <w:bookmarkEnd w:id="82"/>
    </w:p>
    <w:p w14:paraId="6957DB94" w14:textId="77777777" w:rsidR="0036459A" w:rsidRPr="00FA7A1B" w:rsidRDefault="007570D4"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P</w:t>
      </w:r>
      <w:r w:rsidR="0036459A" w:rsidRPr="00FA7A1B">
        <w:rPr>
          <w:rFonts w:ascii="Open Sans" w:hAnsi="Open Sans" w:cs="Open Sans"/>
        </w:rPr>
        <w:t xml:space="preserve">eople with disability cannot access communication and information systems, including electronic media, on an equal basis with others. The Commission noted several areas of concern in its </w:t>
      </w:r>
      <w:r w:rsidR="0036459A" w:rsidRPr="00FA7A1B">
        <w:rPr>
          <w:rFonts w:ascii="Open Sans" w:hAnsi="Open Sans" w:cs="Open Sans"/>
          <w:i/>
          <w:iCs/>
        </w:rPr>
        <w:t>Information for List of Issues Prior to Reporting</w:t>
      </w:r>
      <w:r w:rsidR="0036459A" w:rsidRPr="00FA7A1B">
        <w:rPr>
          <w:rFonts w:ascii="Open Sans" w:hAnsi="Open Sans" w:cs="Open Sans"/>
        </w:rPr>
        <w:t>,</w:t>
      </w:r>
      <w:r w:rsidR="0036459A" w:rsidRPr="00FA7A1B">
        <w:rPr>
          <w:rStyle w:val="EndnoteReference"/>
          <w:rFonts w:ascii="Open Sans" w:hAnsi="Open Sans" w:cs="Open Sans"/>
          <w:sz w:val="24"/>
        </w:rPr>
        <w:endnoteReference w:id="82"/>
      </w:r>
      <w:r w:rsidR="0036459A" w:rsidRPr="00FA7A1B">
        <w:rPr>
          <w:rFonts w:ascii="Open Sans" w:hAnsi="Open Sans" w:cs="Open Sans"/>
        </w:rPr>
        <w:t xml:space="preserve"> which remain current.</w:t>
      </w:r>
    </w:p>
    <w:p w14:paraId="6A8F9926" w14:textId="77777777" w:rsidR="0036459A" w:rsidRPr="00FA7A1B" w:rsidRDefault="0036459A" w:rsidP="0036459A">
      <w:pPr>
        <w:pStyle w:val="SubmissionNormal"/>
        <w:numPr>
          <w:ilvl w:val="0"/>
          <w:numId w:val="0"/>
        </w:numPr>
        <w:autoSpaceDE w:val="0"/>
        <w:autoSpaceDN w:val="0"/>
        <w:adjustRightInd w:val="0"/>
        <w:spacing w:before="0" w:after="0"/>
        <w:ind w:left="720"/>
        <w:rPr>
          <w:rFonts w:ascii="Open Sans" w:hAnsi="Open Sans" w:cs="Open Sans"/>
        </w:rPr>
      </w:pPr>
    </w:p>
    <w:p w14:paraId="21F34596" w14:textId="77777777" w:rsidR="0036459A" w:rsidRPr="00FA7A1B" w:rsidRDefault="0036459A"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In 2017, the </w:t>
      </w:r>
      <w:r w:rsidR="006A1B86" w:rsidRPr="00FA7A1B">
        <w:rPr>
          <w:rFonts w:ascii="Open Sans" w:hAnsi="Open Sans" w:cs="Open Sans"/>
        </w:rPr>
        <w:t>A</w:t>
      </w:r>
      <w:r w:rsidRPr="00FA7A1B">
        <w:rPr>
          <w:rFonts w:ascii="Open Sans" w:hAnsi="Open Sans" w:cs="Open Sans"/>
        </w:rPr>
        <w:t xml:space="preserve">ustralian Communications and Media Authority (ACMA) submitted a report on a statutory review of captioning rules for TV services under the </w:t>
      </w:r>
      <w:r w:rsidRPr="00FA7A1B">
        <w:rPr>
          <w:rFonts w:ascii="Open Sans" w:hAnsi="Open Sans" w:cs="Open Sans"/>
          <w:i/>
          <w:iCs/>
        </w:rPr>
        <w:t>Broadcasting Services Act</w:t>
      </w:r>
      <w:r w:rsidRPr="00FA7A1B">
        <w:rPr>
          <w:rFonts w:ascii="Open Sans" w:hAnsi="Open Sans" w:cs="Open Sans"/>
        </w:rPr>
        <w:t xml:space="preserve"> 1992. The report’s key findings were:</w:t>
      </w:r>
    </w:p>
    <w:p w14:paraId="0CC14BDC" w14:textId="77777777" w:rsidR="0036459A" w:rsidRPr="00FA7A1B" w:rsidRDefault="0036459A" w:rsidP="007570D4">
      <w:pPr>
        <w:numPr>
          <w:ilvl w:val="4"/>
          <w:numId w:val="15"/>
        </w:numPr>
        <w:tabs>
          <w:tab w:val="clear" w:pos="776"/>
          <w:tab w:val="num" w:pos="1134"/>
        </w:tabs>
        <w:spacing w:before="0" w:after="0"/>
        <w:ind w:left="1134" w:hanging="425"/>
        <w:rPr>
          <w:rFonts w:ascii="Open Sans" w:hAnsi="Open Sans" w:cs="Open Sans"/>
        </w:rPr>
      </w:pPr>
      <w:r w:rsidRPr="00FA7A1B">
        <w:rPr>
          <w:rFonts w:ascii="Open Sans" w:hAnsi="Open Sans" w:cs="Open Sans"/>
        </w:rPr>
        <w:t>captioning rules do not apply to multi</w:t>
      </w:r>
      <w:r w:rsidR="005A3D0B">
        <w:rPr>
          <w:rFonts w:ascii="Open Sans" w:hAnsi="Open Sans" w:cs="Open Sans"/>
        </w:rPr>
        <w:t>-</w:t>
      </w:r>
      <w:r w:rsidRPr="00FA7A1B">
        <w:rPr>
          <w:rFonts w:ascii="Open Sans" w:hAnsi="Open Sans" w:cs="Open Sans"/>
        </w:rPr>
        <w:t>channels</w:t>
      </w:r>
      <w:r w:rsidR="001A1EB7" w:rsidRPr="00FA7A1B">
        <w:rPr>
          <w:rStyle w:val="EndnoteReference"/>
          <w:rFonts w:ascii="Open Sans" w:hAnsi="Open Sans" w:cs="Open Sans"/>
        </w:rPr>
        <w:endnoteReference w:id="83"/>
      </w:r>
    </w:p>
    <w:p w14:paraId="6E87EB85" w14:textId="77777777" w:rsidR="0036459A" w:rsidRPr="00FA7A1B" w:rsidRDefault="0036459A" w:rsidP="007570D4">
      <w:pPr>
        <w:numPr>
          <w:ilvl w:val="4"/>
          <w:numId w:val="15"/>
        </w:numPr>
        <w:tabs>
          <w:tab w:val="clear" w:pos="776"/>
          <w:tab w:val="num" w:pos="1134"/>
        </w:tabs>
        <w:spacing w:before="0" w:after="0"/>
        <w:ind w:left="1134" w:hanging="425"/>
        <w:rPr>
          <w:rFonts w:ascii="Open Sans" w:hAnsi="Open Sans" w:cs="Open Sans"/>
        </w:rPr>
      </w:pPr>
      <w:r w:rsidRPr="00FA7A1B">
        <w:rPr>
          <w:rFonts w:ascii="Open Sans" w:hAnsi="Open Sans" w:cs="Open Sans"/>
        </w:rPr>
        <w:t xml:space="preserve">the current framework for subscription television is too complex </w:t>
      </w:r>
    </w:p>
    <w:p w14:paraId="6F633AC9" w14:textId="77777777" w:rsidR="0036459A" w:rsidRPr="00FA7A1B" w:rsidRDefault="00A9096C" w:rsidP="007570D4">
      <w:pPr>
        <w:numPr>
          <w:ilvl w:val="4"/>
          <w:numId w:val="15"/>
        </w:numPr>
        <w:tabs>
          <w:tab w:val="clear" w:pos="776"/>
          <w:tab w:val="num" w:pos="1134"/>
        </w:tabs>
        <w:spacing w:before="0" w:after="0"/>
        <w:ind w:left="1134" w:hanging="425"/>
        <w:rPr>
          <w:rFonts w:ascii="Open Sans" w:hAnsi="Open Sans" w:cs="Open Sans"/>
        </w:rPr>
      </w:pPr>
      <w:r w:rsidRPr="00FA7A1B">
        <w:rPr>
          <w:rFonts w:ascii="Open Sans" w:hAnsi="Open Sans" w:cs="Open Sans"/>
        </w:rPr>
        <w:t xml:space="preserve">that the government conduct </w:t>
      </w:r>
      <w:r w:rsidR="00280C07" w:rsidRPr="00FA7A1B">
        <w:rPr>
          <w:rFonts w:ascii="Open Sans" w:hAnsi="Open Sans" w:cs="Open Sans"/>
        </w:rPr>
        <w:t xml:space="preserve">a </w:t>
      </w:r>
      <w:r w:rsidR="0036459A" w:rsidRPr="00FA7A1B">
        <w:rPr>
          <w:rFonts w:ascii="Open Sans" w:hAnsi="Open Sans" w:cs="Open Sans"/>
        </w:rPr>
        <w:t xml:space="preserve">review </w:t>
      </w:r>
      <w:r w:rsidR="00280C07" w:rsidRPr="00FA7A1B">
        <w:rPr>
          <w:rFonts w:ascii="Open Sans" w:hAnsi="Open Sans" w:cs="Open Sans"/>
        </w:rPr>
        <w:t xml:space="preserve">of </w:t>
      </w:r>
      <w:r w:rsidR="0036459A" w:rsidRPr="00FA7A1B">
        <w:rPr>
          <w:rFonts w:ascii="Open Sans" w:hAnsi="Open Sans" w:cs="Open Sans"/>
        </w:rPr>
        <w:t>the framework, including the criteria for granting captioning exemptions and target reduction orders to television services.</w:t>
      </w:r>
      <w:r w:rsidR="001A1EB7" w:rsidRPr="00FA7A1B">
        <w:rPr>
          <w:rStyle w:val="EndnoteReference"/>
          <w:rFonts w:ascii="Open Sans" w:hAnsi="Open Sans" w:cs="Open Sans"/>
        </w:rPr>
        <w:endnoteReference w:id="84"/>
      </w:r>
      <w:r w:rsidR="0036459A" w:rsidRPr="00FA7A1B">
        <w:rPr>
          <w:rFonts w:ascii="Open Sans" w:hAnsi="Open Sans" w:cs="Open Sans"/>
        </w:rPr>
        <w:t xml:space="preserve"> </w:t>
      </w:r>
    </w:p>
    <w:p w14:paraId="4CD31965" w14:textId="77777777" w:rsidR="0036459A" w:rsidRPr="00FA7A1B" w:rsidRDefault="0036459A" w:rsidP="0036459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9821294" w14:textId="77777777" w:rsidR="0036459A" w:rsidRPr="00FA7A1B" w:rsidRDefault="0036459A"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Audio</w:t>
      </w:r>
      <w:r w:rsidR="006A1B86" w:rsidRPr="00FA7A1B">
        <w:rPr>
          <w:rFonts w:ascii="Open Sans" w:hAnsi="Open Sans" w:cs="Open Sans"/>
        </w:rPr>
        <w:t xml:space="preserve"> </w:t>
      </w:r>
      <w:r w:rsidRPr="00FA7A1B">
        <w:rPr>
          <w:rFonts w:ascii="Open Sans" w:hAnsi="Open Sans" w:cs="Open Sans"/>
        </w:rPr>
        <w:t>Description Working Group (ADWG), within the Department of Communications and the Arts, released in its final report in May 2018.</w:t>
      </w:r>
      <w:r w:rsidRPr="00FA7A1B">
        <w:rPr>
          <w:rStyle w:val="EndnoteReference"/>
          <w:rFonts w:ascii="Open Sans" w:hAnsi="Open Sans" w:cs="Open Sans"/>
          <w:sz w:val="24"/>
        </w:rPr>
        <w:endnoteReference w:id="85"/>
      </w:r>
      <w:r w:rsidRPr="00FA7A1B">
        <w:rPr>
          <w:rFonts w:ascii="Open Sans" w:hAnsi="Open Sans" w:cs="Open Sans"/>
        </w:rPr>
        <w:t xml:space="preserve"> The ADWG identified three options for the delivery of audio description and discussed ways to introduce an ongoing audio description service. </w:t>
      </w:r>
    </w:p>
    <w:p w14:paraId="6E0F9E44" w14:textId="77777777" w:rsidR="0036459A" w:rsidRPr="00FA7A1B" w:rsidRDefault="0036459A" w:rsidP="0036459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837831F" w14:textId="77777777" w:rsidR="0036459A" w:rsidRPr="00FA7A1B" w:rsidRDefault="0036459A" w:rsidP="004B63A6">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During the </w:t>
      </w:r>
      <w:r w:rsidR="004B63A6" w:rsidRPr="00FA7A1B">
        <w:rPr>
          <w:rFonts w:ascii="Open Sans" w:hAnsi="Open Sans" w:cs="Open Sans"/>
        </w:rPr>
        <w:t xml:space="preserve">Disability Discrimination Commissioner’s </w:t>
      </w:r>
      <w:r w:rsidR="00676F0C" w:rsidRPr="00FA7A1B">
        <w:rPr>
          <w:rFonts w:ascii="Open Sans" w:hAnsi="Open Sans" w:cs="Open Sans"/>
        </w:rPr>
        <w:t xml:space="preserve">national </w:t>
      </w:r>
      <w:r w:rsidRPr="00FA7A1B">
        <w:rPr>
          <w:rFonts w:ascii="Open Sans" w:hAnsi="Open Sans" w:cs="Open Sans"/>
        </w:rPr>
        <w:t>consultations</w:t>
      </w:r>
      <w:r w:rsidR="004B63A6" w:rsidRPr="00FA7A1B">
        <w:rPr>
          <w:rFonts w:ascii="Open Sans" w:hAnsi="Open Sans" w:cs="Open Sans"/>
        </w:rPr>
        <w:t xml:space="preserve"> </w:t>
      </w:r>
      <w:r w:rsidR="00676F0C" w:rsidRPr="00FA7A1B">
        <w:rPr>
          <w:rFonts w:ascii="Open Sans" w:hAnsi="Open Sans" w:cs="Open Sans"/>
        </w:rPr>
        <w:t xml:space="preserve">in </w:t>
      </w:r>
      <w:r w:rsidR="004B63A6" w:rsidRPr="00FA7A1B">
        <w:rPr>
          <w:rFonts w:ascii="Open Sans" w:hAnsi="Open Sans" w:cs="Open Sans"/>
        </w:rPr>
        <w:t>2016</w:t>
      </w:r>
      <w:r w:rsidR="006C19D0" w:rsidRPr="00FA7A1B">
        <w:rPr>
          <w:rFonts w:ascii="Open Sans" w:hAnsi="Open Sans" w:cs="Open Sans"/>
        </w:rPr>
        <w:t>–</w:t>
      </w:r>
      <w:r w:rsidR="004B63A6" w:rsidRPr="00FA7A1B">
        <w:rPr>
          <w:rFonts w:ascii="Open Sans" w:hAnsi="Open Sans" w:cs="Open Sans"/>
        </w:rPr>
        <w:t>17</w:t>
      </w:r>
      <w:r w:rsidR="00645C93" w:rsidRPr="00FA7A1B">
        <w:rPr>
          <w:rFonts w:ascii="Open Sans" w:hAnsi="Open Sans" w:cs="Open Sans"/>
        </w:rPr>
        <w:t>,</w:t>
      </w:r>
      <w:r w:rsidRPr="00FA7A1B">
        <w:rPr>
          <w:rFonts w:ascii="Open Sans" w:hAnsi="Open Sans" w:cs="Open Sans"/>
        </w:rPr>
        <w:t xml:space="preserve"> many p</w:t>
      </w:r>
      <w:r w:rsidR="00FD3E27" w:rsidRPr="00FA7A1B">
        <w:rPr>
          <w:rFonts w:ascii="Open Sans" w:hAnsi="Open Sans" w:cs="Open Sans"/>
        </w:rPr>
        <w:t>articipants</w:t>
      </w:r>
      <w:r w:rsidRPr="00FA7A1B">
        <w:rPr>
          <w:rFonts w:ascii="Open Sans" w:hAnsi="Open Sans" w:cs="Open Sans"/>
        </w:rPr>
        <w:t xml:space="preserve"> highlighted the importance of providing information and communicating in </w:t>
      </w:r>
      <w:r w:rsidR="00FD3E27" w:rsidRPr="00FA7A1B">
        <w:rPr>
          <w:rFonts w:ascii="Open Sans" w:hAnsi="Open Sans" w:cs="Open Sans"/>
        </w:rPr>
        <w:t>E</w:t>
      </w:r>
      <w:r w:rsidRPr="00FA7A1B">
        <w:rPr>
          <w:rFonts w:ascii="Open Sans" w:hAnsi="Open Sans" w:cs="Open Sans"/>
        </w:rPr>
        <w:t xml:space="preserve">asy </w:t>
      </w:r>
      <w:r w:rsidR="00FD3E27" w:rsidRPr="00FA7A1B">
        <w:rPr>
          <w:rFonts w:ascii="Open Sans" w:hAnsi="Open Sans" w:cs="Open Sans"/>
        </w:rPr>
        <w:t>R</w:t>
      </w:r>
      <w:r w:rsidRPr="00FA7A1B">
        <w:rPr>
          <w:rFonts w:ascii="Open Sans" w:hAnsi="Open Sans" w:cs="Open Sans"/>
        </w:rPr>
        <w:t>ead and</w:t>
      </w:r>
      <w:r w:rsidR="004B63A6" w:rsidRPr="00FA7A1B">
        <w:rPr>
          <w:rFonts w:ascii="Open Sans" w:hAnsi="Open Sans" w:cs="Open Sans"/>
        </w:rPr>
        <w:t xml:space="preserve"> </w:t>
      </w:r>
      <w:r w:rsidRPr="00FA7A1B">
        <w:rPr>
          <w:rFonts w:ascii="Open Sans" w:hAnsi="Open Sans" w:cs="Open Sans"/>
        </w:rPr>
        <w:t xml:space="preserve">plain English formats. </w:t>
      </w:r>
      <w:r w:rsidR="00676F0C" w:rsidRPr="00FA7A1B">
        <w:rPr>
          <w:rFonts w:ascii="Open Sans" w:hAnsi="Open Sans" w:cs="Open Sans"/>
        </w:rPr>
        <w:t>Participants</w:t>
      </w:r>
      <w:r w:rsidRPr="00FA7A1B">
        <w:rPr>
          <w:rFonts w:ascii="Open Sans" w:hAnsi="Open Sans" w:cs="Open Sans"/>
        </w:rPr>
        <w:t xml:space="preserve"> expressed</w:t>
      </w:r>
      <w:r w:rsidR="00C83EE6" w:rsidRPr="00FA7A1B">
        <w:rPr>
          <w:rFonts w:ascii="Open Sans" w:hAnsi="Open Sans" w:cs="Open Sans"/>
        </w:rPr>
        <w:t xml:space="preserve"> </w:t>
      </w:r>
      <w:r w:rsidRPr="00FA7A1B">
        <w:rPr>
          <w:rFonts w:ascii="Open Sans" w:hAnsi="Open Sans" w:cs="Open Sans"/>
        </w:rPr>
        <w:t>concern</w:t>
      </w:r>
      <w:r w:rsidR="004B63A6" w:rsidRPr="00FA7A1B">
        <w:rPr>
          <w:rFonts w:ascii="Open Sans" w:hAnsi="Open Sans" w:cs="Open Sans"/>
        </w:rPr>
        <w:t xml:space="preserve"> with</w:t>
      </w:r>
      <w:r w:rsidRPr="00FA7A1B">
        <w:rPr>
          <w:rFonts w:ascii="Open Sans" w:hAnsi="Open Sans" w:cs="Open Sans"/>
        </w:rPr>
        <w:t xml:space="preserve"> the lack of information about changes to laws and policies</w:t>
      </w:r>
      <w:r w:rsidR="00C83EE6" w:rsidRPr="00FA7A1B">
        <w:rPr>
          <w:rFonts w:ascii="Open Sans" w:hAnsi="Open Sans" w:cs="Open Sans"/>
        </w:rPr>
        <w:t xml:space="preserve"> provided in Easy Read formats.</w:t>
      </w:r>
      <w:r w:rsidR="00C93DB4" w:rsidRPr="00FA7A1B">
        <w:rPr>
          <w:rFonts w:ascii="Open Sans" w:hAnsi="Open Sans" w:cs="Open Sans"/>
        </w:rPr>
        <w:t xml:space="preserve"> Even in the context of disability-specific policies, such as the NDIS, the Commission has been told that information is not always accessible.</w:t>
      </w:r>
    </w:p>
    <w:p w14:paraId="34AE362C" w14:textId="77777777" w:rsidR="0036459A" w:rsidRPr="00FA7A1B" w:rsidRDefault="0036459A" w:rsidP="003E08D3">
      <w:pPr>
        <w:pStyle w:val="SubmissionNormal"/>
        <w:numPr>
          <w:ilvl w:val="0"/>
          <w:numId w:val="0"/>
        </w:numPr>
        <w:autoSpaceDE w:val="0"/>
        <w:autoSpaceDN w:val="0"/>
        <w:adjustRightInd w:val="0"/>
        <w:spacing w:before="0" w:after="0"/>
        <w:ind w:left="360"/>
        <w:rPr>
          <w:rFonts w:ascii="Open Sans" w:hAnsi="Open Sans" w:cs="Open Sans"/>
        </w:rPr>
      </w:pPr>
    </w:p>
    <w:p w14:paraId="1A60FDC5" w14:textId="77777777" w:rsidR="0036459A" w:rsidRPr="00FA7A1B" w:rsidRDefault="0036459A"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006A1B86" w:rsidRPr="00FA7A1B">
        <w:rPr>
          <w:rFonts w:ascii="Open Sans" w:hAnsi="Open Sans" w:cs="Open Sans"/>
        </w:rPr>
        <w:t>C</w:t>
      </w:r>
      <w:r w:rsidRPr="00FA7A1B">
        <w:rPr>
          <w:rFonts w:ascii="Open Sans" w:hAnsi="Open Sans" w:cs="Open Sans"/>
        </w:rPr>
        <w:t xml:space="preserve">ommission encourages the government to upgrade the </w:t>
      </w:r>
      <w:r w:rsidR="007A1ACC">
        <w:rPr>
          <w:rFonts w:ascii="Open Sans" w:hAnsi="Open Sans" w:cs="Open Sans"/>
        </w:rPr>
        <w:t xml:space="preserve">‘Australia.gov.au’ </w:t>
      </w:r>
      <w:r w:rsidRPr="00FA7A1B">
        <w:rPr>
          <w:rFonts w:ascii="Open Sans" w:hAnsi="Open Sans" w:cs="Open Sans"/>
        </w:rPr>
        <w:t xml:space="preserve">website so it is compatible with the </w:t>
      </w:r>
      <w:r w:rsidR="003E08D3" w:rsidRPr="00FA7A1B">
        <w:rPr>
          <w:rFonts w:ascii="Open Sans" w:hAnsi="Open Sans" w:cs="Open Sans"/>
        </w:rPr>
        <w:t xml:space="preserve">updated </w:t>
      </w:r>
      <w:r w:rsidRPr="00FA7A1B">
        <w:rPr>
          <w:rFonts w:ascii="Open Sans" w:hAnsi="Open Sans" w:cs="Open Sans"/>
        </w:rPr>
        <w:t>Web Content Accessibility Guidelines</w:t>
      </w:r>
      <w:r w:rsidR="00C83EE6" w:rsidRPr="00FA7A1B">
        <w:rPr>
          <w:rFonts w:ascii="Open Sans" w:hAnsi="Open Sans" w:cs="Open Sans"/>
        </w:rPr>
        <w:t xml:space="preserve"> </w:t>
      </w:r>
      <w:r w:rsidRPr="00FA7A1B">
        <w:rPr>
          <w:rFonts w:ascii="Open Sans" w:hAnsi="Open Sans" w:cs="Open Sans"/>
        </w:rPr>
        <w:t>(WCAG)</w:t>
      </w:r>
      <w:r w:rsidR="009E5FFF" w:rsidRPr="00FA7A1B">
        <w:rPr>
          <w:rFonts w:ascii="Open Sans" w:hAnsi="Open Sans" w:cs="Open Sans"/>
        </w:rPr>
        <w:t xml:space="preserve"> 2.1</w:t>
      </w:r>
      <w:r w:rsidRPr="00FA7A1B">
        <w:rPr>
          <w:rFonts w:ascii="Open Sans" w:hAnsi="Open Sans" w:cs="Open Sans"/>
        </w:rPr>
        <w:t xml:space="preserve">. </w:t>
      </w:r>
    </w:p>
    <w:p w14:paraId="15F4227F" w14:textId="77777777" w:rsidR="0036459A" w:rsidRPr="00FA7A1B" w:rsidRDefault="0036459A" w:rsidP="0036459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1DC10E4" w14:textId="7B39B779" w:rsidR="0036459A" w:rsidRPr="00FA7A1B" w:rsidRDefault="0036459A" w:rsidP="0036459A">
      <w:pPr>
        <w:autoSpaceDE w:val="0"/>
        <w:autoSpaceDN w:val="0"/>
        <w:adjustRightInd w:val="0"/>
        <w:spacing w:before="0" w:after="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w:t>
      </w:r>
      <w:r w:rsidR="00414683" w:rsidRPr="00FA7A1B">
        <w:rPr>
          <w:rFonts w:ascii="Open Sans" w:eastAsia="Times New Roman" w:hAnsi="Open Sans" w:cs="Open Sans"/>
          <w:b/>
          <w:bCs/>
          <w:color w:val="000000"/>
        </w:rPr>
        <w:t>4</w:t>
      </w:r>
      <w:r w:rsidR="0001563E" w:rsidRPr="00FA7A1B">
        <w:rPr>
          <w:rFonts w:ascii="Open Sans" w:eastAsia="Times New Roman" w:hAnsi="Open Sans" w:cs="Open Sans"/>
          <w:b/>
          <w:bCs/>
          <w:color w:val="000000"/>
        </w:rPr>
        <w:t>3</w:t>
      </w:r>
      <w:r w:rsidRPr="00FA7A1B">
        <w:rPr>
          <w:rFonts w:ascii="Open Sans" w:eastAsia="Times New Roman" w:hAnsi="Open Sans" w:cs="Open Sans"/>
          <w:b/>
          <w:bCs/>
          <w:color w:val="000000"/>
        </w:rPr>
        <w:t xml:space="preserve">: The Australian Government review the captioning exemption and target reduction process under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and introduce incremental captioning targets for multi</w:t>
      </w:r>
      <w:r w:rsidR="00990D8A">
        <w:rPr>
          <w:rFonts w:ascii="Open Sans" w:eastAsia="Times New Roman" w:hAnsi="Open Sans" w:cs="Open Sans"/>
          <w:b/>
          <w:bCs/>
          <w:color w:val="000000"/>
        </w:rPr>
        <w:t>-</w:t>
      </w:r>
      <w:r w:rsidRPr="00FA7A1B">
        <w:rPr>
          <w:rFonts w:ascii="Open Sans" w:eastAsia="Times New Roman" w:hAnsi="Open Sans" w:cs="Open Sans"/>
          <w:b/>
          <w:bCs/>
          <w:color w:val="000000"/>
        </w:rPr>
        <w:t xml:space="preserve">channels and online videos. </w:t>
      </w:r>
    </w:p>
    <w:p w14:paraId="0280E1DC" w14:textId="77777777" w:rsidR="0036459A" w:rsidRPr="00FA7A1B" w:rsidRDefault="0036459A" w:rsidP="0036459A">
      <w:pPr>
        <w:autoSpaceDE w:val="0"/>
        <w:autoSpaceDN w:val="0"/>
        <w:adjustRightInd w:val="0"/>
        <w:spacing w:before="0" w:after="0"/>
        <w:rPr>
          <w:rFonts w:ascii="Open Sans" w:eastAsia="Times New Roman" w:hAnsi="Open Sans" w:cs="Open Sans"/>
          <w:b/>
          <w:bCs/>
          <w:color w:val="000000"/>
        </w:rPr>
      </w:pPr>
    </w:p>
    <w:p w14:paraId="25655F09" w14:textId="77777777" w:rsidR="0036459A" w:rsidRPr="00FA7A1B" w:rsidRDefault="0036459A" w:rsidP="0036459A">
      <w:pPr>
        <w:autoSpaceDE w:val="0"/>
        <w:autoSpaceDN w:val="0"/>
        <w:adjustRightInd w:val="0"/>
        <w:spacing w:before="0" w:after="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w:t>
      </w:r>
      <w:r w:rsidR="00414683" w:rsidRPr="00FA7A1B">
        <w:rPr>
          <w:rFonts w:ascii="Open Sans" w:eastAsia="Times New Roman" w:hAnsi="Open Sans" w:cs="Open Sans"/>
          <w:b/>
          <w:bCs/>
          <w:color w:val="000000"/>
        </w:rPr>
        <w:t>4</w:t>
      </w:r>
      <w:r w:rsidR="0001563E" w:rsidRPr="00FA7A1B">
        <w:rPr>
          <w:rFonts w:ascii="Open Sans" w:eastAsia="Times New Roman" w:hAnsi="Open Sans" w:cs="Open Sans"/>
          <w:b/>
          <w:bCs/>
          <w:color w:val="000000"/>
        </w:rPr>
        <w:t>4</w:t>
      </w:r>
      <w:r w:rsidRPr="00FA7A1B">
        <w:rPr>
          <w:rFonts w:ascii="Open Sans" w:eastAsia="Times New Roman" w:hAnsi="Open Sans" w:cs="Open Sans"/>
          <w:b/>
          <w:bCs/>
          <w:color w:val="000000"/>
        </w:rPr>
        <w:t xml:space="preserve">: The Australian Government, drawing on the </w:t>
      </w:r>
      <w:r w:rsidRPr="00FA7A1B">
        <w:rPr>
          <w:rFonts w:ascii="Open Sans" w:hAnsi="Open Sans" w:cs="Open Sans"/>
          <w:b/>
          <w:bCs/>
        </w:rPr>
        <w:t xml:space="preserve">Audio Description Working Group’s report, </w:t>
      </w:r>
      <w:r w:rsidRPr="00FA7A1B">
        <w:rPr>
          <w:rFonts w:ascii="Open Sans" w:eastAsia="Times New Roman" w:hAnsi="Open Sans" w:cs="Open Sans"/>
          <w:b/>
          <w:bCs/>
          <w:color w:val="000000"/>
        </w:rPr>
        <w:t xml:space="preserve">develop and introduce amendments to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requiring audio description of no</w:t>
      </w:r>
      <w:r w:rsidR="006C19D0" w:rsidRPr="00FA7A1B">
        <w:rPr>
          <w:rFonts w:ascii="Open Sans" w:eastAsia="Times New Roman" w:hAnsi="Open Sans" w:cs="Open Sans"/>
          <w:b/>
          <w:bCs/>
          <w:color w:val="000000"/>
        </w:rPr>
        <w:t>t</w:t>
      </w:r>
      <w:r w:rsidRPr="00FA7A1B">
        <w:rPr>
          <w:rFonts w:ascii="Open Sans" w:eastAsia="Times New Roman" w:hAnsi="Open Sans" w:cs="Open Sans"/>
          <w:b/>
          <w:bCs/>
          <w:color w:val="000000"/>
        </w:rPr>
        <w:t xml:space="preserve"> less than 10% of all television content to facilitate greater access to television news, information and entertainment for people with disability.</w:t>
      </w:r>
    </w:p>
    <w:p w14:paraId="3CFB92E5" w14:textId="77777777" w:rsidR="0036459A" w:rsidRPr="00FA7A1B" w:rsidRDefault="0036459A" w:rsidP="0036459A">
      <w:pPr>
        <w:autoSpaceDE w:val="0"/>
        <w:autoSpaceDN w:val="0"/>
        <w:adjustRightInd w:val="0"/>
        <w:spacing w:before="0" w:after="0"/>
        <w:rPr>
          <w:rFonts w:ascii="Open Sans" w:hAnsi="Open Sans" w:cs="Open Sans"/>
          <w:b/>
        </w:rPr>
      </w:pPr>
    </w:p>
    <w:p w14:paraId="1A3F35A2" w14:textId="77777777" w:rsidR="0036459A" w:rsidRPr="00FA7A1B" w:rsidRDefault="0036459A" w:rsidP="0036459A">
      <w:pPr>
        <w:autoSpaceDE w:val="0"/>
        <w:autoSpaceDN w:val="0"/>
        <w:adjustRightInd w:val="0"/>
        <w:spacing w:before="0" w:after="0"/>
        <w:rPr>
          <w:rFonts w:ascii="Open Sans" w:eastAsia="Times New Roman" w:hAnsi="Open Sans" w:cs="Open Sans"/>
          <w:b/>
          <w:bCs/>
        </w:rPr>
      </w:pPr>
      <w:r w:rsidRPr="00FA7A1B">
        <w:rPr>
          <w:rFonts w:ascii="Open Sans" w:eastAsia="Times New Roman" w:hAnsi="Open Sans" w:cs="Open Sans"/>
          <w:b/>
          <w:bCs/>
        </w:rPr>
        <w:t xml:space="preserve">Recommendation </w:t>
      </w:r>
      <w:r w:rsidR="0001563E" w:rsidRPr="00FA7A1B">
        <w:rPr>
          <w:rFonts w:ascii="Open Sans" w:eastAsia="Times New Roman" w:hAnsi="Open Sans" w:cs="Open Sans"/>
          <w:b/>
          <w:bCs/>
        </w:rPr>
        <w:t>45</w:t>
      </w:r>
      <w:r w:rsidRPr="00FA7A1B">
        <w:rPr>
          <w:rFonts w:ascii="Open Sans" w:eastAsia="Times New Roman" w:hAnsi="Open Sans" w:cs="Open Sans"/>
          <w:b/>
          <w:bCs/>
        </w:rPr>
        <w:t xml:space="preserve">: The Australian Government work with State and Territory </w:t>
      </w:r>
      <w:r w:rsidR="00FD3E27" w:rsidRPr="00FA7A1B">
        <w:rPr>
          <w:rFonts w:ascii="Open Sans" w:eastAsia="Times New Roman" w:hAnsi="Open Sans" w:cs="Open Sans"/>
          <w:b/>
          <w:bCs/>
        </w:rPr>
        <w:t>g</w:t>
      </w:r>
      <w:r w:rsidRPr="00FA7A1B">
        <w:rPr>
          <w:rFonts w:ascii="Open Sans" w:eastAsia="Times New Roman" w:hAnsi="Open Sans" w:cs="Open Sans"/>
          <w:b/>
          <w:bCs/>
        </w:rPr>
        <w:t xml:space="preserve">overnments to </w:t>
      </w:r>
      <w:r w:rsidR="00C83EE6" w:rsidRPr="00FA7A1B">
        <w:rPr>
          <w:rFonts w:ascii="Open Sans" w:eastAsia="Times New Roman" w:hAnsi="Open Sans" w:cs="Open Sans"/>
          <w:b/>
          <w:bCs/>
        </w:rPr>
        <w:t>ensure</w:t>
      </w:r>
      <w:r w:rsidRPr="00FA7A1B">
        <w:rPr>
          <w:rFonts w:ascii="Open Sans" w:eastAsia="Times New Roman" w:hAnsi="Open Sans" w:cs="Open Sans"/>
          <w:b/>
          <w:bCs/>
        </w:rPr>
        <w:t xml:space="preserve"> that all</w:t>
      </w:r>
      <w:r w:rsidR="00C83EE6" w:rsidRPr="00FA7A1B">
        <w:rPr>
          <w:rFonts w:ascii="Open Sans" w:eastAsia="Times New Roman" w:hAnsi="Open Sans" w:cs="Open Sans"/>
          <w:b/>
          <w:bCs/>
        </w:rPr>
        <w:t xml:space="preserve"> </w:t>
      </w:r>
      <w:r w:rsidRPr="00FA7A1B">
        <w:rPr>
          <w:rFonts w:ascii="Open Sans" w:eastAsia="Times New Roman" w:hAnsi="Open Sans" w:cs="Open Sans"/>
          <w:b/>
          <w:bCs/>
        </w:rPr>
        <w:t>information about</w:t>
      </w:r>
      <w:r w:rsidR="00511D5E" w:rsidRPr="00FA7A1B">
        <w:rPr>
          <w:rFonts w:ascii="Open Sans" w:eastAsia="Times New Roman" w:hAnsi="Open Sans" w:cs="Open Sans"/>
          <w:b/>
          <w:bCs/>
        </w:rPr>
        <w:t xml:space="preserve"> significant</w:t>
      </w:r>
      <w:r w:rsidRPr="00FA7A1B">
        <w:rPr>
          <w:rFonts w:ascii="Open Sans" w:eastAsia="Times New Roman" w:hAnsi="Open Sans" w:cs="Open Sans"/>
          <w:b/>
          <w:bCs/>
        </w:rPr>
        <w:t xml:space="preserve"> changes to laws, policies, systems and obligations should be provided in a range of accessible formats, including Easy Read. </w:t>
      </w:r>
    </w:p>
    <w:p w14:paraId="05F9448C" w14:textId="77777777" w:rsidR="0036459A" w:rsidRPr="00FA7A1B" w:rsidRDefault="0036459A" w:rsidP="0036459A">
      <w:pPr>
        <w:autoSpaceDE w:val="0"/>
        <w:autoSpaceDN w:val="0"/>
        <w:adjustRightInd w:val="0"/>
        <w:spacing w:before="0" w:after="0"/>
        <w:rPr>
          <w:rFonts w:ascii="Open Sans" w:eastAsia="Times New Roman" w:hAnsi="Open Sans" w:cs="Open Sans"/>
          <w:b/>
          <w:bCs/>
        </w:rPr>
      </w:pPr>
    </w:p>
    <w:p w14:paraId="46C76748" w14:textId="63A4A35A" w:rsidR="0036459A" w:rsidRPr="00FA7A1B" w:rsidRDefault="0036459A" w:rsidP="0036459A">
      <w:pPr>
        <w:autoSpaceDE w:val="0"/>
        <w:autoSpaceDN w:val="0"/>
        <w:adjustRightInd w:val="0"/>
        <w:spacing w:before="0" w:after="0"/>
        <w:rPr>
          <w:rFonts w:ascii="Open Sans" w:eastAsia="Times New Roman" w:hAnsi="Open Sans" w:cs="Open Sans"/>
          <w:b/>
          <w:bCs/>
        </w:rPr>
      </w:pPr>
      <w:r w:rsidRPr="00FA7A1B">
        <w:rPr>
          <w:rFonts w:ascii="Open Sans" w:eastAsia="Times New Roman" w:hAnsi="Open Sans" w:cs="Open Sans"/>
          <w:b/>
          <w:bCs/>
        </w:rPr>
        <w:t xml:space="preserve">Recommendation </w:t>
      </w:r>
      <w:r w:rsidR="0001563E" w:rsidRPr="00FA7A1B">
        <w:rPr>
          <w:rFonts w:ascii="Open Sans" w:eastAsia="Times New Roman" w:hAnsi="Open Sans" w:cs="Open Sans"/>
          <w:b/>
          <w:bCs/>
        </w:rPr>
        <w:t>46</w:t>
      </w:r>
      <w:r w:rsidRPr="00FA7A1B">
        <w:rPr>
          <w:rFonts w:ascii="Open Sans" w:eastAsia="Times New Roman" w:hAnsi="Open Sans" w:cs="Open Sans"/>
          <w:b/>
          <w:bCs/>
        </w:rPr>
        <w:t xml:space="preserve">: The Australian Government update </w:t>
      </w:r>
      <w:r w:rsidR="0035643E" w:rsidRPr="00FA7A1B">
        <w:rPr>
          <w:rFonts w:ascii="Open Sans" w:eastAsia="Times New Roman" w:hAnsi="Open Sans" w:cs="Open Sans"/>
          <w:b/>
          <w:bCs/>
        </w:rPr>
        <w:t>the</w:t>
      </w:r>
      <w:r w:rsidR="0035643E">
        <w:rPr>
          <w:rFonts w:ascii="Open Sans" w:eastAsia="Times New Roman" w:hAnsi="Open Sans" w:cs="Open Sans"/>
          <w:b/>
          <w:bCs/>
        </w:rPr>
        <w:t xml:space="preserve"> </w:t>
      </w:r>
      <w:r w:rsidR="0035643E" w:rsidRPr="00FA7A1B">
        <w:rPr>
          <w:rFonts w:ascii="Open Sans" w:eastAsia="Times New Roman" w:hAnsi="Open Sans" w:cs="Open Sans"/>
          <w:b/>
          <w:bCs/>
        </w:rPr>
        <w:t>’</w:t>
      </w:r>
      <w:r w:rsidRPr="00FA7A1B">
        <w:rPr>
          <w:rFonts w:ascii="Open Sans" w:eastAsia="Times New Roman" w:hAnsi="Open Sans" w:cs="Open Sans"/>
          <w:b/>
          <w:bCs/>
        </w:rPr>
        <w:t>Australia.gov.au</w:t>
      </w:r>
      <w:r w:rsidR="006C19D0" w:rsidRPr="00FA7A1B">
        <w:rPr>
          <w:rFonts w:ascii="Open Sans" w:eastAsia="Times New Roman" w:hAnsi="Open Sans" w:cs="Open Sans"/>
          <w:b/>
          <w:bCs/>
        </w:rPr>
        <w:t xml:space="preserve">‘ </w:t>
      </w:r>
      <w:r w:rsidRPr="00FA7A1B">
        <w:rPr>
          <w:rFonts w:ascii="Open Sans" w:eastAsia="Times New Roman" w:hAnsi="Open Sans" w:cs="Open Sans"/>
          <w:b/>
          <w:bCs/>
        </w:rPr>
        <w:t xml:space="preserve">website to comply with Web Content Accessibility Guidelines (WCAG) 2.1. </w:t>
      </w:r>
    </w:p>
    <w:p w14:paraId="6AD20660" w14:textId="77777777" w:rsidR="0001563E" w:rsidRPr="00B95258" w:rsidRDefault="0001563E" w:rsidP="0001563E">
      <w:pPr>
        <w:pStyle w:val="Heading2"/>
        <w:rPr>
          <w:rFonts w:cs="Open Sans"/>
          <w:szCs w:val="28"/>
        </w:rPr>
      </w:pPr>
      <w:bookmarkStart w:id="84" w:name="_Toc486493966"/>
      <w:bookmarkStart w:id="85" w:name="_Toc14876637"/>
      <w:r w:rsidRPr="00B95258">
        <w:rPr>
          <w:rFonts w:cs="Open Sans"/>
          <w:szCs w:val="28"/>
        </w:rPr>
        <w:t>Education</w:t>
      </w:r>
      <w:bookmarkEnd w:id="84"/>
      <w:r w:rsidRPr="00B95258">
        <w:rPr>
          <w:rFonts w:cs="Open Sans"/>
          <w:szCs w:val="28"/>
        </w:rPr>
        <w:t xml:space="preserve"> (CRPD art 24, CO 45</w:t>
      </w:r>
      <w:r w:rsidR="006C19D0" w:rsidRPr="00B95258">
        <w:rPr>
          <w:rFonts w:cs="Open Sans"/>
          <w:szCs w:val="28"/>
        </w:rPr>
        <w:t>–</w:t>
      </w:r>
      <w:r w:rsidRPr="00B95258">
        <w:rPr>
          <w:rFonts w:cs="Open Sans"/>
          <w:szCs w:val="28"/>
        </w:rPr>
        <w:t>46)</w:t>
      </w:r>
      <w:bookmarkEnd w:id="85"/>
    </w:p>
    <w:p w14:paraId="164B8D2F" w14:textId="77777777" w:rsidR="0001563E" w:rsidRPr="00FA7A1B" w:rsidRDefault="0001563E" w:rsidP="0001563E">
      <w:pPr>
        <w:pStyle w:val="Heading3"/>
        <w:rPr>
          <w:rFonts w:cs="Open Sans"/>
          <w:b/>
          <w:bCs w:val="0"/>
          <w:szCs w:val="24"/>
        </w:rPr>
      </w:pPr>
      <w:bookmarkStart w:id="86" w:name="_Toc14876638"/>
      <w:r w:rsidRPr="00FA7A1B">
        <w:rPr>
          <w:rFonts w:cs="Open Sans"/>
          <w:b/>
          <w:bCs w:val="0"/>
          <w:szCs w:val="24"/>
        </w:rPr>
        <w:t>Data collection (LOI 24)</w:t>
      </w:r>
      <w:bookmarkEnd w:id="86"/>
    </w:p>
    <w:p w14:paraId="6B7404BC"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Pr="00FA7A1B">
        <w:rPr>
          <w:rFonts w:ascii="Open Sans" w:hAnsi="Open Sans" w:cs="Open Sans"/>
          <w:i/>
          <w:iCs/>
        </w:rPr>
        <w:t>Nationally Consistent Collection of Data on Schools Students</w:t>
      </w:r>
      <w:r w:rsidRPr="00FA7A1B">
        <w:rPr>
          <w:rFonts w:ascii="Open Sans" w:hAnsi="Open Sans" w:cs="Open Sans"/>
        </w:rPr>
        <w:t xml:space="preserve"> collects data about school students with disability who receive an adjustment. While this data is important, it is also critical to know how many children did not qualify for an adjustment or were not assessed for an adjustment.</w:t>
      </w:r>
    </w:p>
    <w:p w14:paraId="5CE69722"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540D07E"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It is also important to collect national disaggregated data in a range of other areas. The Senate Education and Employment References Committee in the </w:t>
      </w:r>
      <w:r w:rsidRPr="00FA7A1B">
        <w:rPr>
          <w:rFonts w:ascii="Open Sans" w:hAnsi="Open Sans" w:cs="Open Sans"/>
          <w:i/>
        </w:rPr>
        <w:t xml:space="preserve">Access to real learning: the impact of policy, funding and culture on students with disability </w:t>
      </w:r>
      <w:r w:rsidRPr="00FA7A1B">
        <w:rPr>
          <w:rFonts w:ascii="Open Sans" w:hAnsi="Open Sans" w:cs="Open Sans"/>
        </w:rPr>
        <w:t>report recommended collection and publication of information about the levels of access and attainment for students with disability, including the use of restrictive practices and seclusion</w:t>
      </w:r>
      <w:r w:rsidR="00F33B01" w:rsidRPr="00FA7A1B">
        <w:rPr>
          <w:rFonts w:ascii="Open Sans" w:hAnsi="Open Sans" w:cs="Open Sans"/>
        </w:rPr>
        <w:t>,</w:t>
      </w:r>
      <w:r w:rsidRPr="00FA7A1B">
        <w:rPr>
          <w:rFonts w:ascii="Open Sans" w:hAnsi="Open Sans" w:cs="Open Sans"/>
        </w:rPr>
        <w:t xml:space="preserve"> and suspension and expulsion rates.</w:t>
      </w:r>
      <w:r w:rsidRPr="00FA7A1B">
        <w:rPr>
          <w:rStyle w:val="EndnoteReference"/>
          <w:rFonts w:ascii="Open Sans" w:hAnsi="Open Sans" w:cs="Open Sans"/>
          <w:sz w:val="24"/>
        </w:rPr>
        <w:endnoteReference w:id="86"/>
      </w:r>
    </w:p>
    <w:p w14:paraId="728B1CC8" w14:textId="77777777" w:rsidR="0001563E" w:rsidRPr="00FA7A1B" w:rsidRDefault="0001563E" w:rsidP="0001563E">
      <w:pPr>
        <w:spacing w:after="0"/>
        <w:rPr>
          <w:rFonts w:ascii="Open Sans" w:hAnsi="Open Sans" w:cs="Open Sans"/>
          <w:b/>
        </w:rPr>
      </w:pPr>
      <w:r w:rsidRPr="00FA7A1B">
        <w:rPr>
          <w:rFonts w:ascii="Open Sans" w:hAnsi="Open Sans" w:cs="Open Sans"/>
          <w:b/>
          <w:bCs/>
        </w:rPr>
        <w:t xml:space="preserve">Recommendation 47: </w:t>
      </w:r>
      <w:r w:rsidRPr="00FA7A1B">
        <w:rPr>
          <w:rFonts w:ascii="Open Sans" w:hAnsi="Open Sans" w:cs="Open Sans"/>
          <w:b/>
        </w:rPr>
        <w:t>The Australian Government expand the Nationally Consistent Collection of Data on School Students with Disability</w:t>
      </w:r>
      <w:r w:rsidRPr="00FA7A1B">
        <w:rPr>
          <w:rFonts w:ascii="Open Sans" w:hAnsi="Open Sans" w:cs="Open Sans"/>
          <w:b/>
          <w:i/>
        </w:rPr>
        <w:t xml:space="preserve"> </w:t>
      </w:r>
      <w:r w:rsidRPr="00FA7A1B">
        <w:rPr>
          <w:rFonts w:ascii="Open Sans" w:hAnsi="Open Sans" w:cs="Open Sans"/>
          <w:b/>
        </w:rPr>
        <w:t>to collect data on:</w:t>
      </w:r>
    </w:p>
    <w:p w14:paraId="5DDC0889"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the numbers of students with disability who do not qualify for an adjustment</w:t>
      </w:r>
    </w:p>
    <w:p w14:paraId="5D404E8D"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 xml:space="preserve">the number of students who are unable to enrol in their local mainstream schools </w:t>
      </w:r>
    </w:p>
    <w:p w14:paraId="07126ED0"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 xml:space="preserve">educational attainment and completion rates </w:t>
      </w:r>
    </w:p>
    <w:p w14:paraId="6931D124"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 xml:space="preserve">the rates of suspension and </w:t>
      </w:r>
      <w:r w:rsidR="00F33B01" w:rsidRPr="00FA7A1B">
        <w:rPr>
          <w:rFonts w:ascii="Open Sans" w:hAnsi="Open Sans" w:cs="Open Sans"/>
          <w:b/>
        </w:rPr>
        <w:t>expulsion</w:t>
      </w:r>
      <w:r w:rsidRPr="00FA7A1B">
        <w:rPr>
          <w:rFonts w:ascii="Open Sans" w:hAnsi="Open Sans" w:cs="Open Sans"/>
          <w:b/>
        </w:rPr>
        <w:t xml:space="preserve"> </w:t>
      </w:r>
    </w:p>
    <w:p w14:paraId="37313908"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the use of restrictive practices.</w:t>
      </w:r>
    </w:p>
    <w:p w14:paraId="7665B168" w14:textId="77777777" w:rsidR="0001563E" w:rsidRPr="00FA7A1B" w:rsidRDefault="0001563E" w:rsidP="0001563E">
      <w:pPr>
        <w:pStyle w:val="Heading3"/>
        <w:rPr>
          <w:rFonts w:cs="Open Sans"/>
          <w:b/>
          <w:bCs w:val="0"/>
          <w:szCs w:val="24"/>
        </w:rPr>
      </w:pPr>
      <w:bookmarkStart w:id="87" w:name="_Toc14876639"/>
      <w:r w:rsidRPr="00FA7A1B">
        <w:rPr>
          <w:rFonts w:cs="Open Sans"/>
          <w:b/>
          <w:bCs w:val="0"/>
          <w:szCs w:val="24"/>
        </w:rPr>
        <w:t>Measure taken to implement Article 24 (LO1 25)</w:t>
      </w:r>
      <w:bookmarkEnd w:id="87"/>
    </w:p>
    <w:p w14:paraId="3653EA41"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has identified the following key factors that are impeding progress to achieving an inclusive education system in Australia. </w:t>
      </w:r>
    </w:p>
    <w:p w14:paraId="4C4E82AC"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Registration and gatekeeping:</w:t>
      </w:r>
      <w:r w:rsidRPr="00FA7A1B">
        <w:rPr>
          <w:rFonts w:ascii="Open Sans" w:hAnsi="Open Sans" w:cs="Open Sans"/>
          <w:b/>
        </w:rPr>
        <w:t xml:space="preserve"> </w:t>
      </w:r>
      <w:r w:rsidRPr="00FA7A1B">
        <w:rPr>
          <w:rFonts w:ascii="Open Sans" w:hAnsi="Open Sans" w:cs="Open Sans"/>
        </w:rPr>
        <w:t>schools continue to turn away local students because of their disability by discouraging enrolment or not allowing them to attend fulltime.</w:t>
      </w:r>
      <w:r w:rsidRPr="00FA7A1B">
        <w:rPr>
          <w:rStyle w:val="EndnoteReference"/>
          <w:rFonts w:ascii="Open Sans" w:hAnsi="Open Sans" w:cs="Open Sans"/>
          <w:sz w:val="24"/>
        </w:rPr>
        <w:endnoteReference w:id="87"/>
      </w:r>
    </w:p>
    <w:p w14:paraId="7AF7F020"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Growth of segregated learning: the last decade has seen a proportionate increase in the use of segregated settings to educate students with disability (special education units/classes and special schools).</w:t>
      </w:r>
      <w:r w:rsidRPr="00FA7A1B">
        <w:rPr>
          <w:rStyle w:val="EndnoteReference"/>
          <w:rFonts w:ascii="Open Sans" w:hAnsi="Open Sans" w:cs="Open Sans"/>
          <w:sz w:val="24"/>
        </w:rPr>
        <w:endnoteReference w:id="88"/>
      </w:r>
      <w:r w:rsidRPr="00FA7A1B">
        <w:rPr>
          <w:rFonts w:ascii="Open Sans" w:hAnsi="Open Sans" w:cs="Open Sans"/>
        </w:rPr>
        <w:t xml:space="preserve"> Research published in 2019 shows that this increase in segregation has disproportionately affected autistic students. Between 2009 and 2015, the inclusion of autistic students in mainstream classes decreased from 18.8% to 3.3%.</w:t>
      </w:r>
      <w:r w:rsidRPr="00FA7A1B">
        <w:rPr>
          <w:rStyle w:val="EndnoteReference"/>
          <w:rFonts w:ascii="Open Sans" w:hAnsi="Open Sans" w:cs="Open Sans"/>
          <w:sz w:val="24"/>
        </w:rPr>
        <w:endnoteReference w:id="89"/>
      </w:r>
    </w:p>
    <w:p w14:paraId="14C3EE31"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Persistence in the use of restrictive practices: multiple government committees, have recommended that the government work with states and territories to end the use of restrictive practices in schools.</w:t>
      </w:r>
      <w:r w:rsidRPr="00FA7A1B">
        <w:rPr>
          <w:rStyle w:val="EndnoteReference"/>
          <w:rFonts w:ascii="Open Sans" w:hAnsi="Open Sans" w:cs="Open Sans"/>
          <w:sz w:val="24"/>
        </w:rPr>
        <w:endnoteReference w:id="90"/>
      </w:r>
      <w:r w:rsidRPr="00FA7A1B">
        <w:rPr>
          <w:rFonts w:ascii="Open Sans" w:hAnsi="Open Sans" w:cs="Open Sans"/>
        </w:rPr>
        <w:t xml:space="preserve"> However, a 2017 survey of students with disability found that 19% of respondents had experienced restraint at school and 21% had experienced seclusion.</w:t>
      </w:r>
      <w:r w:rsidRPr="00FA7A1B">
        <w:rPr>
          <w:rStyle w:val="EndnoteReference"/>
          <w:rFonts w:ascii="Open Sans" w:hAnsi="Open Sans" w:cs="Open Sans"/>
          <w:sz w:val="24"/>
        </w:rPr>
        <w:endnoteReference w:id="91"/>
      </w:r>
    </w:p>
    <w:p w14:paraId="3B959D4D"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Lack of support, training and resources for principals and teachers.</w:t>
      </w:r>
      <w:r w:rsidRPr="00FA7A1B">
        <w:rPr>
          <w:rStyle w:val="EndnoteReference"/>
          <w:rFonts w:ascii="Open Sans" w:hAnsi="Open Sans" w:cs="Open Sans"/>
          <w:sz w:val="24"/>
        </w:rPr>
        <w:endnoteReference w:id="92"/>
      </w:r>
    </w:p>
    <w:p w14:paraId="75C06218"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Inconsistent and inadequate provision of reasonable adjustments.</w:t>
      </w:r>
      <w:r w:rsidRPr="00FA7A1B">
        <w:rPr>
          <w:rStyle w:val="EndnoteReference"/>
          <w:rFonts w:ascii="Open Sans" w:hAnsi="Open Sans" w:cs="Open Sans"/>
          <w:sz w:val="24"/>
        </w:rPr>
        <w:endnoteReference w:id="93"/>
      </w:r>
    </w:p>
    <w:p w14:paraId="70802BBA" w14:textId="77777777" w:rsidR="0001563E" w:rsidRPr="00FA7A1B" w:rsidRDefault="0001563E" w:rsidP="0001563E">
      <w:pPr>
        <w:spacing w:before="0" w:after="0"/>
        <w:rPr>
          <w:rFonts w:ascii="Open Sans" w:hAnsi="Open Sans" w:cs="Open Sans"/>
        </w:rPr>
      </w:pPr>
    </w:p>
    <w:p w14:paraId="001A65E7" w14:textId="3AE569F4"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welcomes the Australian Government’s acknowledgment that there is considerable work </w:t>
      </w:r>
      <w:r w:rsidR="00676F0C" w:rsidRPr="00FA7A1B">
        <w:rPr>
          <w:rFonts w:ascii="Open Sans" w:hAnsi="Open Sans" w:cs="Open Sans"/>
        </w:rPr>
        <w:t>needed</w:t>
      </w:r>
      <w:r w:rsidRPr="00FA7A1B">
        <w:rPr>
          <w:rFonts w:ascii="Open Sans" w:hAnsi="Open Sans" w:cs="Open Sans"/>
        </w:rPr>
        <w:t xml:space="preserve"> to ensure that students with disability achieve optimal educational outcomes.</w:t>
      </w:r>
      <w:r w:rsidR="00F33B01" w:rsidRPr="00FA7A1B">
        <w:rPr>
          <w:rStyle w:val="EndnoteReference"/>
          <w:rFonts w:ascii="Open Sans" w:hAnsi="Open Sans" w:cs="Open Sans"/>
        </w:rPr>
        <w:endnoteReference w:id="94"/>
      </w:r>
      <w:r w:rsidRPr="00FA7A1B">
        <w:rPr>
          <w:rFonts w:ascii="Open Sans" w:hAnsi="Open Sans" w:cs="Open Sans"/>
        </w:rPr>
        <w:t xml:space="preserve"> It encourages the Australian Government to implement the recommendations made by the Senate Education and Employment References Committee in </w:t>
      </w:r>
      <w:r w:rsidR="00F33B01" w:rsidRPr="00FA7A1B">
        <w:rPr>
          <w:rFonts w:ascii="Open Sans" w:hAnsi="Open Sans" w:cs="Open Sans"/>
        </w:rPr>
        <w:t xml:space="preserve">the </w:t>
      </w:r>
      <w:r w:rsidR="00F33B01" w:rsidRPr="00FA7A1B">
        <w:rPr>
          <w:rFonts w:ascii="Open Sans" w:hAnsi="Open Sans" w:cs="Open Sans"/>
          <w:i/>
        </w:rPr>
        <w:t xml:space="preserve">Access to real learning: the impact of policy, funding and culture on students with disability </w:t>
      </w:r>
      <w:r w:rsidR="00F33B01" w:rsidRPr="00FA7A1B">
        <w:rPr>
          <w:rFonts w:ascii="Open Sans" w:hAnsi="Open Sans" w:cs="Open Sans"/>
        </w:rPr>
        <w:t>report (2016).</w:t>
      </w:r>
      <w:r w:rsidRPr="00FA7A1B">
        <w:rPr>
          <w:rFonts w:ascii="Open Sans" w:hAnsi="Open Sans" w:cs="Open Sans"/>
        </w:rPr>
        <w:t xml:space="preserve"> </w:t>
      </w:r>
    </w:p>
    <w:p w14:paraId="0FC3EE9E"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AA5D081" w14:textId="07B276BB"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A review of the </w:t>
      </w:r>
      <w:r w:rsidRPr="00FA7A1B">
        <w:rPr>
          <w:rFonts w:ascii="Open Sans" w:hAnsi="Open Sans" w:cs="Open Sans"/>
          <w:i/>
        </w:rPr>
        <w:t xml:space="preserve">Melbourne Declaration on Education Goals for Young Australians </w:t>
      </w:r>
      <w:r w:rsidRPr="00FA7A1B">
        <w:rPr>
          <w:rFonts w:ascii="Open Sans" w:hAnsi="Open Sans" w:cs="Open Sans"/>
        </w:rPr>
        <w:t>(Melbourne Declaration) is currently underway. The Melbourne Declaration sets the ideological direction for Australian schooling. The Commission has recommended that the Melbourne Declaration be updated to</w:t>
      </w:r>
      <w:r w:rsidRPr="00FA7A1B">
        <w:rPr>
          <w:rFonts w:ascii="Open Sans" w:hAnsi="Open Sans" w:cs="Open Sans"/>
          <w:b/>
        </w:rPr>
        <w:t xml:space="preserve"> </w:t>
      </w:r>
      <w:r w:rsidRPr="00FA7A1B">
        <w:rPr>
          <w:rFonts w:ascii="Open Sans" w:hAnsi="Open Sans" w:cs="Open Sans"/>
        </w:rPr>
        <w:t>include ‘improving education outcomes for students with disabilities by promoting inclusive education at all levels’, consistent with CRPD, as a new priority area for action.</w:t>
      </w:r>
      <w:r w:rsidRPr="00FA7A1B">
        <w:rPr>
          <w:rStyle w:val="EndnoteReference"/>
          <w:rFonts w:ascii="Open Sans" w:hAnsi="Open Sans" w:cs="Open Sans"/>
          <w:sz w:val="24"/>
        </w:rPr>
        <w:endnoteReference w:id="95"/>
      </w:r>
      <w:r w:rsidRPr="00FA7A1B">
        <w:rPr>
          <w:rFonts w:ascii="Open Sans" w:hAnsi="Open Sans" w:cs="Open Sans"/>
          <w:b/>
        </w:rPr>
        <w:t xml:space="preserve"> </w:t>
      </w:r>
      <w:r w:rsidRPr="00FA7A1B">
        <w:rPr>
          <w:rFonts w:ascii="Open Sans" w:hAnsi="Open Sans" w:cs="Open Sans"/>
          <w:b/>
        </w:rPr>
        <w:br/>
      </w:r>
    </w:p>
    <w:p w14:paraId="763CDA67"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third review of the Disability Standards for Education (2005) (Education Standards) will take place in 2020. Many of the recommendations made following the 2015 review of the Education Standards have not been implemented. </w:t>
      </w:r>
      <w:bookmarkStart w:id="88" w:name="_Hlk13657987"/>
      <w:r w:rsidR="00275C16" w:rsidRPr="00FA7A1B">
        <w:rPr>
          <w:rFonts w:ascii="Open Sans" w:hAnsi="Open Sans" w:cs="Open Sans"/>
        </w:rPr>
        <w:t>It is critical that the Australian Government conduct</w:t>
      </w:r>
      <w:r w:rsidRPr="00FA7A1B">
        <w:rPr>
          <w:rFonts w:ascii="Open Sans" w:hAnsi="Open Sans" w:cs="Open Sans"/>
        </w:rPr>
        <w:t xml:space="preserve"> a robust review of the Education Standards</w:t>
      </w:r>
      <w:r w:rsidR="00275C16" w:rsidRPr="00FA7A1B">
        <w:rPr>
          <w:rFonts w:ascii="Open Sans" w:hAnsi="Open Sans" w:cs="Open Sans"/>
        </w:rPr>
        <w:t>. This</w:t>
      </w:r>
      <w:r w:rsidRPr="00FA7A1B">
        <w:rPr>
          <w:rFonts w:ascii="Open Sans" w:hAnsi="Open Sans" w:cs="Open Sans"/>
        </w:rPr>
        <w:t xml:space="preserve"> </w:t>
      </w:r>
      <w:r w:rsidR="00275C16" w:rsidRPr="00FA7A1B">
        <w:rPr>
          <w:rFonts w:ascii="Open Sans" w:hAnsi="Open Sans" w:cs="Open Sans"/>
        </w:rPr>
        <w:t xml:space="preserve">includes </w:t>
      </w:r>
      <w:r w:rsidRPr="00FA7A1B">
        <w:rPr>
          <w:rFonts w:ascii="Open Sans" w:hAnsi="Open Sans" w:cs="Open Sans"/>
        </w:rPr>
        <w:t>a thorough and well-planned consultation process</w:t>
      </w:r>
      <w:r w:rsidR="00275C16" w:rsidRPr="00FA7A1B">
        <w:rPr>
          <w:rFonts w:ascii="Open Sans" w:hAnsi="Open Sans" w:cs="Open Sans"/>
        </w:rPr>
        <w:t xml:space="preserve"> and </w:t>
      </w:r>
      <w:r w:rsidRPr="00FA7A1B">
        <w:rPr>
          <w:rFonts w:ascii="Open Sans" w:hAnsi="Open Sans" w:cs="Open Sans"/>
        </w:rPr>
        <w:t xml:space="preserve">sufficient resources for the review and implementation of the recommendations. </w:t>
      </w:r>
      <w:bookmarkEnd w:id="88"/>
    </w:p>
    <w:p w14:paraId="1793A944" w14:textId="77777777" w:rsidR="0001563E" w:rsidRPr="00FA7A1B" w:rsidRDefault="0001563E" w:rsidP="0001563E">
      <w:pPr>
        <w:rPr>
          <w:rFonts w:ascii="Open Sans" w:hAnsi="Open Sans" w:cs="Open Sans"/>
          <w:b/>
        </w:rPr>
      </w:pPr>
      <w:r w:rsidRPr="00FA7A1B">
        <w:rPr>
          <w:rFonts w:ascii="Open Sans" w:hAnsi="Open Sans" w:cs="Open Sans"/>
          <w:b/>
        </w:rPr>
        <w:t>Recommendation 48: In line with General Comment No.</w:t>
      </w:r>
      <w:r w:rsidR="006C19D0" w:rsidRPr="00FA7A1B">
        <w:rPr>
          <w:rFonts w:ascii="Open Sans" w:hAnsi="Open Sans" w:cs="Open Sans"/>
          <w:b/>
        </w:rPr>
        <w:t xml:space="preserve"> </w:t>
      </w:r>
      <w:r w:rsidRPr="00FA7A1B">
        <w:rPr>
          <w:rFonts w:ascii="Open Sans" w:hAnsi="Open Sans" w:cs="Open Sans"/>
          <w:b/>
        </w:rPr>
        <w:t xml:space="preserve">4, targets 4.5 and 4.8 of the Sustainable Development Goals and the recommendations made in the </w:t>
      </w:r>
      <w:r w:rsidRPr="00FA7A1B">
        <w:rPr>
          <w:rFonts w:ascii="Open Sans" w:hAnsi="Open Sans" w:cs="Open Sans"/>
          <w:b/>
          <w:i/>
        </w:rPr>
        <w:t xml:space="preserve">Access to Real Learning </w:t>
      </w:r>
      <w:r w:rsidRPr="00FA7A1B">
        <w:rPr>
          <w:rFonts w:ascii="Open Sans" w:hAnsi="Open Sans" w:cs="Open Sans"/>
          <w:b/>
        </w:rPr>
        <w:t xml:space="preserve">report, the Australian Government work with State and Territory governments to develop a comprehensive and coordinated strategy for ensuring inclusive education across Australia, with clear timeframes for implementation. </w:t>
      </w:r>
    </w:p>
    <w:p w14:paraId="16D15552" w14:textId="77777777" w:rsidR="0001563E" w:rsidRPr="00FA7A1B" w:rsidRDefault="0001563E" w:rsidP="0001563E">
      <w:pPr>
        <w:rPr>
          <w:rFonts w:ascii="Open Sans" w:hAnsi="Open Sans" w:cs="Open Sans"/>
          <w:b/>
        </w:rPr>
      </w:pPr>
      <w:r w:rsidRPr="00FA7A1B">
        <w:rPr>
          <w:rFonts w:ascii="Open Sans" w:hAnsi="Open Sans" w:cs="Open Sans"/>
          <w:b/>
        </w:rPr>
        <w:t xml:space="preserve">Recommendation 49: The Australian Government update the </w:t>
      </w:r>
      <w:r w:rsidRPr="00FA7A1B">
        <w:rPr>
          <w:rFonts w:ascii="Open Sans" w:hAnsi="Open Sans" w:cs="Open Sans"/>
          <w:b/>
          <w:i/>
        </w:rPr>
        <w:t>Melbourne Declaration on Education Goals for Young Australians</w:t>
      </w:r>
      <w:r w:rsidRPr="00FA7A1B">
        <w:rPr>
          <w:rFonts w:ascii="Open Sans" w:hAnsi="Open Sans" w:cs="Open Sans"/>
          <w:b/>
        </w:rPr>
        <w:t xml:space="preserve"> to include a specific commitment to promote inclusive education. </w:t>
      </w:r>
    </w:p>
    <w:p w14:paraId="77C2E66E" w14:textId="77777777" w:rsidR="0001563E" w:rsidRPr="00FA7A1B" w:rsidRDefault="0001563E" w:rsidP="0001563E">
      <w:pPr>
        <w:pStyle w:val="SubmissionNormal"/>
        <w:numPr>
          <w:ilvl w:val="0"/>
          <w:numId w:val="0"/>
        </w:numPr>
        <w:spacing w:before="0" w:after="0"/>
        <w:rPr>
          <w:rFonts w:ascii="Open Sans" w:hAnsi="Open Sans" w:cs="Open Sans"/>
          <w:b/>
        </w:rPr>
      </w:pPr>
      <w:r w:rsidRPr="00FA7A1B">
        <w:rPr>
          <w:rFonts w:ascii="Open Sans" w:hAnsi="Open Sans" w:cs="Open Sans"/>
          <w:b/>
        </w:rPr>
        <w:t>Recommendation 5</w:t>
      </w:r>
      <w:r w:rsidR="00511D5E" w:rsidRPr="00FA7A1B">
        <w:rPr>
          <w:rFonts w:ascii="Open Sans" w:hAnsi="Open Sans" w:cs="Open Sans"/>
          <w:b/>
        </w:rPr>
        <w:t>0</w:t>
      </w:r>
      <w:r w:rsidRPr="00FA7A1B">
        <w:rPr>
          <w:rFonts w:ascii="Open Sans" w:hAnsi="Open Sans" w:cs="Open Sans"/>
          <w:b/>
        </w:rPr>
        <w:t>: As part of the Third Review of the Disability Standards for Education (2005), the Australian Government:</w:t>
      </w:r>
    </w:p>
    <w:p w14:paraId="0B0EFA48"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conduct a comprehensive consultation process, including with children and young people with disability</w:t>
      </w:r>
    </w:p>
    <w:p w14:paraId="58A45A6C"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consider how the implementation, enforceability, monitoring and compliance of the Education Standards can be improved</w:t>
      </w:r>
    </w:p>
    <w:p w14:paraId="342DB8E7"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 xml:space="preserve">dedicate adequate resources to implementing the recommendations made following the review. </w:t>
      </w:r>
    </w:p>
    <w:p w14:paraId="591B3D53" w14:textId="77777777" w:rsidR="0001563E" w:rsidRPr="00FA7A1B" w:rsidRDefault="0001563E" w:rsidP="0001563E">
      <w:pPr>
        <w:pStyle w:val="Heading3"/>
        <w:rPr>
          <w:rFonts w:cs="Open Sans"/>
          <w:b/>
          <w:bCs w:val="0"/>
          <w:szCs w:val="24"/>
        </w:rPr>
      </w:pPr>
      <w:bookmarkStart w:id="89" w:name="_Toc14876640"/>
      <w:r w:rsidRPr="00FA7A1B">
        <w:rPr>
          <w:rFonts w:cs="Open Sans"/>
          <w:b/>
          <w:bCs w:val="0"/>
          <w:szCs w:val="24"/>
        </w:rPr>
        <w:t>Education funding model (LOI 26)</w:t>
      </w:r>
      <w:bookmarkEnd w:id="89"/>
    </w:p>
    <w:p w14:paraId="050C76F7" w14:textId="77777777" w:rsidR="0001563E" w:rsidRPr="00FA7A1B" w:rsidRDefault="007A1ACC" w:rsidP="0001563E">
      <w:pPr>
        <w:pStyle w:val="SubmissionNormal"/>
        <w:tabs>
          <w:tab w:val="num" w:pos="7383"/>
        </w:tabs>
        <w:autoSpaceDE w:val="0"/>
        <w:autoSpaceDN w:val="0"/>
        <w:adjustRightInd w:val="0"/>
        <w:spacing w:before="0" w:after="0"/>
        <w:ind w:hanging="720"/>
        <w:rPr>
          <w:rFonts w:ascii="Open Sans" w:hAnsi="Open Sans" w:cs="Open Sans"/>
        </w:rPr>
      </w:pPr>
      <w:r>
        <w:rPr>
          <w:rFonts w:ascii="Open Sans" w:hAnsi="Open Sans" w:cs="Open Sans"/>
        </w:rPr>
        <w:t>A</w:t>
      </w:r>
      <w:r w:rsidR="0001563E" w:rsidRPr="00FA7A1B">
        <w:rPr>
          <w:rFonts w:ascii="Open Sans" w:hAnsi="Open Sans" w:cs="Open Sans"/>
        </w:rPr>
        <w:t xml:space="preserve"> review of the loading for students with disability</w:t>
      </w:r>
      <w:r>
        <w:rPr>
          <w:rFonts w:ascii="Open Sans" w:hAnsi="Open Sans" w:cs="Open Sans"/>
        </w:rPr>
        <w:t xml:space="preserve"> is currently </w:t>
      </w:r>
      <w:proofErr w:type="spellStart"/>
      <w:r>
        <w:rPr>
          <w:rFonts w:ascii="Open Sans" w:hAnsi="Open Sans" w:cs="Open Sans"/>
        </w:rPr>
        <w:t>underwar</w:t>
      </w:r>
      <w:proofErr w:type="spellEnd"/>
      <w:r w:rsidR="0001563E" w:rsidRPr="00FA7A1B">
        <w:rPr>
          <w:rFonts w:ascii="Open Sans" w:hAnsi="Open Sans" w:cs="Open Sans"/>
        </w:rPr>
        <w:t>, with a report to be submitted to the Minister for Education by December 2019.</w:t>
      </w:r>
      <w:r w:rsidR="0001563E" w:rsidRPr="00FA7A1B">
        <w:rPr>
          <w:rStyle w:val="EndnoteReference"/>
          <w:rFonts w:ascii="Open Sans" w:hAnsi="Open Sans" w:cs="Open Sans"/>
          <w:sz w:val="24"/>
        </w:rPr>
        <w:endnoteReference w:id="96"/>
      </w:r>
      <w:r w:rsidR="0001563E" w:rsidRPr="00FA7A1B">
        <w:rPr>
          <w:rFonts w:ascii="Open Sans" w:hAnsi="Open Sans" w:cs="Open Sans"/>
        </w:rPr>
        <w:t xml:space="preserve"> The </w:t>
      </w:r>
      <w:r w:rsidR="0001563E" w:rsidRPr="00FA7A1B">
        <w:rPr>
          <w:rFonts w:ascii="Open Sans" w:hAnsi="Open Sans" w:cs="Open Sans"/>
          <w:i/>
          <w:iCs/>
        </w:rPr>
        <w:t>Review of Funding for Schooling</w:t>
      </w:r>
      <w:r w:rsidR="0001563E" w:rsidRPr="00FA7A1B">
        <w:rPr>
          <w:rFonts w:ascii="Open Sans" w:hAnsi="Open Sans" w:cs="Open Sans"/>
        </w:rPr>
        <w:t xml:space="preserve"> recommended an additional loading for all students with disability.</w:t>
      </w:r>
      <w:r w:rsidR="0001563E" w:rsidRPr="00FA7A1B">
        <w:rPr>
          <w:rStyle w:val="EndnoteReference"/>
          <w:rFonts w:ascii="Open Sans" w:hAnsi="Open Sans" w:cs="Open Sans"/>
          <w:sz w:val="24"/>
        </w:rPr>
        <w:endnoteReference w:id="97"/>
      </w:r>
    </w:p>
    <w:p w14:paraId="4A3CA517"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3964883"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 does not support the clarification suggested by the Australian Government to General Comment No.</w:t>
      </w:r>
      <w:r w:rsidR="001C66AA" w:rsidRPr="00FA7A1B">
        <w:rPr>
          <w:rFonts w:ascii="Open Sans" w:hAnsi="Open Sans" w:cs="Open Sans"/>
        </w:rPr>
        <w:t xml:space="preserve"> </w:t>
      </w:r>
      <w:r w:rsidRPr="00FA7A1B">
        <w:rPr>
          <w:rFonts w:ascii="Open Sans" w:hAnsi="Open Sans" w:cs="Open Sans"/>
        </w:rPr>
        <w:t>4.</w:t>
      </w:r>
      <w:r w:rsidRPr="00FA7A1B">
        <w:rPr>
          <w:rStyle w:val="EndnoteReference"/>
          <w:rFonts w:ascii="Open Sans" w:hAnsi="Open Sans" w:cs="Open Sans"/>
          <w:sz w:val="24"/>
        </w:rPr>
        <w:endnoteReference w:id="98"/>
      </w:r>
      <w:r w:rsidRPr="00FA7A1B">
        <w:rPr>
          <w:rFonts w:ascii="Open Sans" w:hAnsi="Open Sans" w:cs="Open Sans"/>
        </w:rPr>
        <w:t xml:space="preserve"> It encourages the Australian Government to move as expeditiously and effectively as possible to transfer resources from segregated to inclusive environments. </w:t>
      </w:r>
    </w:p>
    <w:p w14:paraId="07688550" w14:textId="77777777" w:rsidR="0001563E" w:rsidRPr="00FA7A1B" w:rsidRDefault="0001563E" w:rsidP="0001563E">
      <w:pPr>
        <w:pStyle w:val="SubmissionNormal"/>
        <w:numPr>
          <w:ilvl w:val="0"/>
          <w:numId w:val="0"/>
        </w:numPr>
        <w:autoSpaceDE w:val="0"/>
        <w:autoSpaceDN w:val="0"/>
        <w:adjustRightInd w:val="0"/>
        <w:spacing w:before="0" w:after="0"/>
        <w:ind w:left="720"/>
        <w:rPr>
          <w:rFonts w:ascii="Open Sans" w:hAnsi="Open Sans" w:cs="Open Sans"/>
        </w:rPr>
      </w:pPr>
    </w:p>
    <w:p w14:paraId="4FCEF89F"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Recommendation 51: The Australian Government</w:t>
      </w:r>
      <w:r w:rsidR="007A1ACC">
        <w:rPr>
          <w:rFonts w:ascii="Open Sans" w:hAnsi="Open Sans" w:cs="Open Sans"/>
          <w:b/>
        </w:rPr>
        <w:t xml:space="preserve"> </w:t>
      </w:r>
      <w:r w:rsidRPr="00FA7A1B">
        <w:rPr>
          <w:rFonts w:ascii="Open Sans" w:hAnsi="Open Sans" w:cs="Open Sans"/>
          <w:b/>
        </w:rPr>
        <w:t>ensure that the funding model and budgetary allocations</w:t>
      </w:r>
      <w:r w:rsidR="007A1ACC">
        <w:rPr>
          <w:rFonts w:ascii="Open Sans" w:hAnsi="Open Sans" w:cs="Open Sans"/>
          <w:b/>
        </w:rPr>
        <w:t xml:space="preserve"> for students with disabilities</w:t>
      </w:r>
      <w:r w:rsidRPr="00FA7A1B">
        <w:rPr>
          <w:rFonts w:ascii="Open Sans" w:hAnsi="Open Sans" w:cs="Open Sans"/>
          <w:b/>
        </w:rPr>
        <w:t xml:space="preserve"> expeditiously and effectively transfer resources from segregated to inclusive education environments. </w:t>
      </w:r>
    </w:p>
    <w:p w14:paraId="5224CC32" w14:textId="77777777" w:rsidR="00223026" w:rsidRPr="00B95258" w:rsidRDefault="00223026" w:rsidP="008E6DB5">
      <w:pPr>
        <w:pStyle w:val="Heading2"/>
        <w:rPr>
          <w:rFonts w:cs="Open Sans"/>
          <w:szCs w:val="28"/>
        </w:rPr>
      </w:pPr>
      <w:bookmarkStart w:id="90" w:name="_Toc14876641"/>
      <w:r w:rsidRPr="00B95258">
        <w:rPr>
          <w:rFonts w:cs="Open Sans"/>
          <w:szCs w:val="28"/>
        </w:rPr>
        <w:t xml:space="preserve">Health </w:t>
      </w:r>
      <w:r w:rsidR="008D1CC8" w:rsidRPr="00B95258">
        <w:rPr>
          <w:rFonts w:cs="Open Sans"/>
          <w:szCs w:val="28"/>
        </w:rPr>
        <w:t>(</w:t>
      </w:r>
      <w:r w:rsidR="00EA70C1" w:rsidRPr="00B95258">
        <w:rPr>
          <w:rFonts w:cs="Open Sans"/>
          <w:szCs w:val="28"/>
        </w:rPr>
        <w:t xml:space="preserve">CRPD art 25, </w:t>
      </w:r>
      <w:r w:rsidR="008D1CC8" w:rsidRPr="00B95258">
        <w:rPr>
          <w:rFonts w:cs="Open Sans"/>
          <w:szCs w:val="28"/>
        </w:rPr>
        <w:t>LOI 27)</w:t>
      </w:r>
      <w:bookmarkEnd w:id="90"/>
    </w:p>
    <w:p w14:paraId="68BA6B3C" w14:textId="77777777"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 xml:space="preserve">Commission is concerned that people with disability continue to face a range of barriers in accessing health services on an equal basis with others, without discrimination, including mental health services. </w:t>
      </w:r>
    </w:p>
    <w:p w14:paraId="52B0CB2A" w14:textId="77777777" w:rsidR="005427E5" w:rsidRPr="00FA7A1B" w:rsidRDefault="005427E5" w:rsidP="003E08D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36EF973" w14:textId="648195D5"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A</w:t>
      </w:r>
      <w:r w:rsidR="00FD3E27" w:rsidRPr="00FA7A1B">
        <w:rPr>
          <w:rFonts w:ascii="Open Sans" w:hAnsi="Open Sans" w:cs="Open Sans"/>
        </w:rPr>
        <w:t>IHW</w:t>
      </w:r>
      <w:r w:rsidR="006A1B86" w:rsidRPr="00FA7A1B">
        <w:rPr>
          <w:rFonts w:ascii="Open Sans" w:hAnsi="Open Sans" w:cs="Open Sans"/>
        </w:rPr>
        <w:t xml:space="preserve"> </w:t>
      </w:r>
      <w:r w:rsidRPr="00FA7A1B">
        <w:rPr>
          <w:rFonts w:ascii="Open Sans" w:hAnsi="Open Sans" w:cs="Open Sans"/>
        </w:rPr>
        <w:t>found:</w:t>
      </w:r>
    </w:p>
    <w:p w14:paraId="33649FE6"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1 in 6 people with disability aged under 65 years experienced discrimination by health staff</w:t>
      </w:r>
    </w:p>
    <w:p w14:paraId="3656FC58"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2 in 5 people with disability aged under 65 years had difficulty accessing medical facilities</w:t>
      </w:r>
    </w:p>
    <w:p w14:paraId="421B81E1"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1 in 5 people with disability aged under 65 years delayed or did not see a GP because of the cost</w:t>
      </w:r>
    </w:p>
    <w:p w14:paraId="34525A46"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people with disability aged under 65 years living in the community in outer regional and remote areas were less likely than those living in major cities to see a GP, medical specialist or dentist.</w:t>
      </w:r>
      <w:r w:rsidRPr="00FA7A1B">
        <w:rPr>
          <w:rStyle w:val="EndnoteReference"/>
          <w:rFonts w:ascii="Open Sans" w:hAnsi="Open Sans" w:cs="Open Sans"/>
          <w:sz w:val="24"/>
        </w:rPr>
        <w:endnoteReference w:id="99"/>
      </w:r>
    </w:p>
    <w:p w14:paraId="565DF87C" w14:textId="77777777" w:rsidR="00D14F81" w:rsidRPr="00FA7A1B" w:rsidRDefault="00D14F81" w:rsidP="00D14F81">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E128AB4" w14:textId="77777777"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People with</w:t>
      </w:r>
      <w:r w:rsidR="006A1B86" w:rsidRPr="00FA7A1B">
        <w:rPr>
          <w:rFonts w:ascii="Open Sans" w:hAnsi="Open Sans" w:cs="Open Sans"/>
        </w:rPr>
        <w:t xml:space="preserve"> </w:t>
      </w:r>
      <w:r w:rsidRPr="00FA7A1B">
        <w:rPr>
          <w:rFonts w:ascii="Open Sans" w:hAnsi="Open Sans" w:cs="Open Sans"/>
        </w:rPr>
        <w:t>intellectual disability experience substantially elevated mortality rates above the general population, with over twice the rate of avoidable deaths (with at least 38% of deaths potentially avoidable) and lower rates of preventative healthcare and illness detection. Health professionals face challenges communicating with people with intellectual disability, distinguishing health problems from the disability, and diagnosing complex health conditions.</w:t>
      </w:r>
      <w:r w:rsidRPr="00FA7A1B">
        <w:rPr>
          <w:rStyle w:val="EndnoteReference"/>
          <w:rFonts w:ascii="Open Sans" w:hAnsi="Open Sans" w:cs="Open Sans"/>
          <w:sz w:val="24"/>
        </w:rPr>
        <w:endnoteReference w:id="100"/>
      </w:r>
    </w:p>
    <w:p w14:paraId="58601D8A" w14:textId="77777777" w:rsidR="00D14F81" w:rsidRPr="00FA7A1B" w:rsidRDefault="00D14F81" w:rsidP="00D14F81">
      <w:pPr>
        <w:shd w:val="clear" w:color="auto" w:fill="FFFFFF"/>
        <w:spacing w:before="0" w:after="0"/>
        <w:ind w:left="720"/>
        <w:rPr>
          <w:rFonts w:ascii="Open Sans" w:hAnsi="Open Sans" w:cs="Open Sans"/>
        </w:rPr>
      </w:pPr>
    </w:p>
    <w:p w14:paraId="7A5A249A" w14:textId="77777777" w:rsidR="00D14F81" w:rsidRPr="00BF79F8" w:rsidRDefault="00BF79F8" w:rsidP="00BF79F8">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Aboriginal and Torres Strait Islander peoples with disability face unique, intersectional discrimination in accessing health services. </w:t>
      </w:r>
      <w:r w:rsidR="00D14F81" w:rsidRPr="00BF79F8">
        <w:rPr>
          <w:rFonts w:ascii="Open Sans" w:hAnsi="Open Sans" w:cs="Open Sans"/>
        </w:rPr>
        <w:t>People with</w:t>
      </w:r>
      <w:r w:rsidR="006A1B86" w:rsidRPr="00BF79F8">
        <w:rPr>
          <w:rFonts w:ascii="Open Sans" w:hAnsi="Open Sans" w:cs="Open Sans"/>
        </w:rPr>
        <w:t xml:space="preserve"> </w:t>
      </w:r>
      <w:r w:rsidR="00D14F81" w:rsidRPr="00BF79F8">
        <w:rPr>
          <w:rFonts w:ascii="Open Sans" w:hAnsi="Open Sans" w:cs="Open Sans"/>
        </w:rPr>
        <w:t xml:space="preserve">disability in rural and remote areas </w:t>
      </w:r>
      <w:r w:rsidR="002C4449" w:rsidRPr="00BF79F8">
        <w:rPr>
          <w:rFonts w:ascii="Open Sans" w:hAnsi="Open Sans" w:cs="Open Sans"/>
        </w:rPr>
        <w:t xml:space="preserve">also </w:t>
      </w:r>
      <w:r w:rsidR="00D14F81" w:rsidRPr="00BF79F8">
        <w:rPr>
          <w:rFonts w:ascii="Open Sans" w:hAnsi="Open Sans" w:cs="Open Sans"/>
        </w:rPr>
        <w:t>face considerable challenges to accessing affordable, accessible, quality and culturally sensitive health services. People with disability and their carers report travelling long distances, extensive waiting times and workforce shortages resulting in difficulties accessing therapy and high levels of unmet need.</w:t>
      </w:r>
      <w:r w:rsidR="00D14F81" w:rsidRPr="00FA7A1B">
        <w:rPr>
          <w:rStyle w:val="EndnoteReference"/>
          <w:rFonts w:ascii="Open Sans" w:hAnsi="Open Sans" w:cs="Open Sans"/>
          <w:sz w:val="24"/>
          <w:shd w:val="clear" w:color="auto" w:fill="FFFFFF"/>
        </w:rPr>
        <w:endnoteReference w:id="101"/>
      </w:r>
      <w:r w:rsidR="00D14F81" w:rsidRPr="00BF79F8">
        <w:rPr>
          <w:rFonts w:ascii="Open Sans" w:hAnsi="Open Sans" w:cs="Open Sans"/>
        </w:rPr>
        <w:t xml:space="preserve"> </w:t>
      </w:r>
      <w:r w:rsidR="00D14F81" w:rsidRPr="00BF79F8">
        <w:rPr>
          <w:rFonts w:ascii="Open Sans" w:hAnsi="Open Sans" w:cs="Open Sans"/>
          <w:shd w:val="clear" w:color="auto" w:fill="FFFFFF"/>
        </w:rPr>
        <w:t>Physiotherapy, occupational therapy, speech pathology, and early intervention services are examples of services that are not readily available in regional and remote areas, yet these play an important role in supporting people with disability to participate in society on an equal basis with others. This lack of support is particularly exacerbated for children living in rural areas.</w:t>
      </w:r>
      <w:r w:rsidR="00D14F81" w:rsidRPr="00FA7A1B">
        <w:rPr>
          <w:rStyle w:val="EndnoteReference"/>
          <w:rFonts w:ascii="Open Sans" w:hAnsi="Open Sans" w:cs="Open Sans"/>
          <w:sz w:val="24"/>
          <w:shd w:val="clear" w:color="auto" w:fill="FFFFFF"/>
        </w:rPr>
        <w:endnoteReference w:id="102"/>
      </w:r>
    </w:p>
    <w:p w14:paraId="6F3B103E" w14:textId="77777777" w:rsidR="00D14F81" w:rsidRPr="00FA7A1B" w:rsidRDefault="00D14F81" w:rsidP="00D14F81">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7EB14BB" w14:textId="77777777"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As noted by</w:t>
      </w:r>
      <w:r w:rsidR="006A1B86" w:rsidRPr="00FA7A1B">
        <w:rPr>
          <w:rFonts w:ascii="Open Sans" w:hAnsi="Open Sans" w:cs="Open Sans"/>
        </w:rPr>
        <w:t xml:space="preserve"> </w:t>
      </w:r>
      <w:r w:rsidRPr="00FA7A1B">
        <w:rPr>
          <w:rFonts w:ascii="Open Sans" w:hAnsi="Open Sans" w:cs="Open Sans"/>
        </w:rPr>
        <w:t>the Productivity Commission, there are concerns that ‘a lack of clarity at the interface of the NDIS and mainstream service systems, particularly the health system, is leading to people missing out on, or experiencing delayed access to, some services</w:t>
      </w:r>
      <w:r w:rsidR="001C66AA" w:rsidRPr="00FA7A1B">
        <w:rPr>
          <w:rFonts w:ascii="Open Sans" w:hAnsi="Open Sans" w:cs="Open Sans"/>
        </w:rPr>
        <w:t>’</w:t>
      </w:r>
      <w:r w:rsidRPr="00FA7A1B">
        <w:rPr>
          <w:rFonts w:ascii="Open Sans" w:hAnsi="Open Sans" w:cs="Open Sans"/>
        </w:rPr>
        <w:t>.</w:t>
      </w:r>
      <w:r w:rsidRPr="00FA7A1B">
        <w:rPr>
          <w:rStyle w:val="EndnoteReference"/>
          <w:rFonts w:ascii="Open Sans" w:hAnsi="Open Sans" w:cs="Open Sans"/>
          <w:sz w:val="24"/>
        </w:rPr>
        <w:endnoteReference w:id="103"/>
      </w:r>
      <w:r w:rsidRPr="00FA7A1B">
        <w:rPr>
          <w:rFonts w:ascii="Open Sans" w:hAnsi="Open Sans" w:cs="Open Sans"/>
        </w:rPr>
        <w:t xml:space="preserve"> This includes services for people with psychosocial disability.</w:t>
      </w:r>
      <w:r w:rsidRPr="00FA7A1B">
        <w:rPr>
          <w:rStyle w:val="EndnoteReference"/>
          <w:rFonts w:ascii="Open Sans" w:hAnsi="Open Sans" w:cs="Open Sans"/>
          <w:sz w:val="24"/>
        </w:rPr>
        <w:endnoteReference w:id="104"/>
      </w:r>
      <w:r w:rsidRPr="00FA7A1B">
        <w:rPr>
          <w:rFonts w:ascii="Open Sans" w:hAnsi="Open Sans" w:cs="Open Sans"/>
        </w:rPr>
        <w:t xml:space="preserve"> </w:t>
      </w:r>
    </w:p>
    <w:p w14:paraId="20872DAA" w14:textId="77777777" w:rsidR="00D14F81" w:rsidRPr="00FA7A1B" w:rsidRDefault="00D14F81" w:rsidP="00414683">
      <w:pPr>
        <w:spacing w:after="0"/>
        <w:rPr>
          <w:rFonts w:ascii="Open Sans" w:hAnsi="Open Sans" w:cs="Open Sans"/>
          <w:b/>
          <w:bCs/>
        </w:rPr>
      </w:pPr>
      <w:r w:rsidRPr="00FA7A1B">
        <w:rPr>
          <w:rFonts w:ascii="Open Sans" w:hAnsi="Open Sans" w:cs="Open Sans"/>
          <w:b/>
          <w:bCs/>
        </w:rPr>
        <w:t xml:space="preserve">Recommendation </w:t>
      </w:r>
      <w:r w:rsidR="00414683" w:rsidRPr="00FA7A1B">
        <w:rPr>
          <w:rFonts w:ascii="Open Sans" w:hAnsi="Open Sans" w:cs="Open Sans"/>
          <w:b/>
          <w:bCs/>
        </w:rPr>
        <w:t>52</w:t>
      </w:r>
      <w:r w:rsidRPr="00FA7A1B">
        <w:rPr>
          <w:rFonts w:ascii="Open Sans" w:hAnsi="Open Sans" w:cs="Open Sans"/>
          <w:b/>
          <w:bCs/>
        </w:rPr>
        <w:t xml:space="preserve">: The Australian Government work with State and Territory </w:t>
      </w:r>
      <w:r w:rsidR="007E5F0A" w:rsidRPr="00FA7A1B">
        <w:rPr>
          <w:rFonts w:ascii="Open Sans" w:hAnsi="Open Sans" w:cs="Open Sans"/>
          <w:b/>
          <w:bCs/>
        </w:rPr>
        <w:t>g</w:t>
      </w:r>
      <w:r w:rsidRPr="00FA7A1B">
        <w:rPr>
          <w:rFonts w:ascii="Open Sans" w:hAnsi="Open Sans" w:cs="Open Sans"/>
          <w:b/>
          <w:bCs/>
        </w:rPr>
        <w:t>overnments to develop an action plan to ensure:</w:t>
      </w:r>
    </w:p>
    <w:p w14:paraId="7CEFA387" w14:textId="77777777" w:rsidR="00D14F81" w:rsidRPr="00FA7A1B" w:rsidRDefault="00D14F81" w:rsidP="00414683">
      <w:pPr>
        <w:pStyle w:val="ListParagraph"/>
        <w:numPr>
          <w:ilvl w:val="4"/>
          <w:numId w:val="15"/>
        </w:numPr>
        <w:spacing w:before="0"/>
        <w:ind w:left="771" w:hanging="357"/>
        <w:rPr>
          <w:rFonts w:ascii="Open Sans" w:hAnsi="Open Sans" w:cs="Open Sans"/>
          <w:b/>
          <w:bCs/>
        </w:rPr>
      </w:pPr>
      <w:r w:rsidRPr="00FA7A1B">
        <w:rPr>
          <w:rFonts w:ascii="Open Sans" w:hAnsi="Open Sans" w:cs="Open Sans"/>
          <w:b/>
          <w:bCs/>
        </w:rPr>
        <w:t>all people with disability have access, on an equal basis with others, to affordable, accessible, quality and culturally sensitive health services, including sexual and reproductive health and mental health</w:t>
      </w:r>
      <w:r w:rsidR="00ED087E" w:rsidRPr="00FA7A1B">
        <w:rPr>
          <w:rFonts w:ascii="Open Sans" w:hAnsi="Open Sans" w:cs="Open Sans"/>
          <w:b/>
          <w:bCs/>
        </w:rPr>
        <w:t xml:space="preserve"> services</w:t>
      </w:r>
      <w:r w:rsidRPr="00FA7A1B">
        <w:rPr>
          <w:rFonts w:ascii="Open Sans" w:hAnsi="Open Sans" w:cs="Open Sans"/>
          <w:b/>
          <w:bCs/>
        </w:rPr>
        <w:t>, with particular consideration of people in rural and remote areas and Aboriginal and Torres Strait Islander people</w:t>
      </w:r>
      <w:r w:rsidR="00F3655A" w:rsidRPr="00FA7A1B">
        <w:rPr>
          <w:rFonts w:ascii="Open Sans" w:hAnsi="Open Sans" w:cs="Open Sans"/>
          <w:b/>
          <w:bCs/>
        </w:rPr>
        <w:t>s</w:t>
      </w:r>
      <w:r w:rsidRPr="00FA7A1B">
        <w:rPr>
          <w:rFonts w:ascii="Open Sans" w:hAnsi="Open Sans" w:cs="Open Sans"/>
          <w:b/>
          <w:bCs/>
        </w:rPr>
        <w:t xml:space="preserve"> with disability  </w:t>
      </w:r>
    </w:p>
    <w:p w14:paraId="10616AE8" w14:textId="77777777" w:rsidR="00D14F81" w:rsidRPr="00FA7A1B" w:rsidRDefault="00D14F81" w:rsidP="00D14F81">
      <w:pPr>
        <w:pStyle w:val="ListParagraph"/>
        <w:numPr>
          <w:ilvl w:val="4"/>
          <w:numId w:val="15"/>
        </w:numPr>
        <w:rPr>
          <w:rFonts w:ascii="Open Sans" w:hAnsi="Open Sans" w:cs="Open Sans"/>
          <w:b/>
          <w:bCs/>
        </w:rPr>
      </w:pPr>
      <w:r w:rsidRPr="00FA7A1B">
        <w:rPr>
          <w:rFonts w:ascii="Open Sans" w:hAnsi="Open Sans" w:cs="Open Sans"/>
          <w:b/>
          <w:bCs/>
        </w:rPr>
        <w:t>all health care services and programmes are based on a human rights approach to disability, are non-discriminatory and seek informed consent prior to any medical treatment</w:t>
      </w:r>
    </w:p>
    <w:p w14:paraId="044EF950" w14:textId="77777777" w:rsidR="00D14F81" w:rsidRPr="00FA7A1B" w:rsidRDefault="00D14F81" w:rsidP="00D14F81">
      <w:pPr>
        <w:pStyle w:val="ListParagraph"/>
        <w:numPr>
          <w:ilvl w:val="4"/>
          <w:numId w:val="15"/>
        </w:numPr>
        <w:rPr>
          <w:rFonts w:ascii="Open Sans" w:hAnsi="Open Sans" w:cs="Open Sans"/>
          <w:b/>
          <w:bCs/>
        </w:rPr>
      </w:pPr>
      <w:r w:rsidRPr="00FA7A1B">
        <w:rPr>
          <w:rFonts w:ascii="Open Sans" w:hAnsi="Open Sans" w:cs="Open Sans"/>
          <w:b/>
          <w:bCs/>
        </w:rPr>
        <w:t xml:space="preserve">health-care practitioners are provided with training on the human rights-based approach to disability to enhance their capacity to provide accessible, quality health care to people with disability. </w:t>
      </w:r>
    </w:p>
    <w:p w14:paraId="64BF19EC" w14:textId="77777777" w:rsidR="00D14F81" w:rsidRPr="00FA7A1B" w:rsidRDefault="00D14F81" w:rsidP="00D14F81">
      <w:pPr>
        <w:pStyle w:val="SubmissionNormal"/>
        <w:numPr>
          <w:ilvl w:val="0"/>
          <w:numId w:val="0"/>
        </w:numPr>
        <w:rPr>
          <w:rFonts w:ascii="Open Sans" w:hAnsi="Open Sans" w:cs="Open Sans"/>
          <w:b/>
          <w:bCs/>
        </w:rPr>
      </w:pPr>
      <w:r w:rsidRPr="00FA7A1B">
        <w:rPr>
          <w:rFonts w:ascii="Open Sans" w:hAnsi="Open Sans" w:cs="Open Sans"/>
          <w:b/>
          <w:bCs/>
        </w:rPr>
        <w:t xml:space="preserve">Recommendation </w:t>
      </w:r>
      <w:r w:rsidR="00414683" w:rsidRPr="00FA7A1B">
        <w:rPr>
          <w:rFonts w:ascii="Open Sans" w:hAnsi="Open Sans" w:cs="Open Sans"/>
          <w:b/>
          <w:bCs/>
        </w:rPr>
        <w:t>53</w:t>
      </w:r>
      <w:r w:rsidRPr="00FA7A1B">
        <w:rPr>
          <w:rFonts w:ascii="Open Sans" w:hAnsi="Open Sans" w:cs="Open Sans"/>
          <w:b/>
          <w:bCs/>
        </w:rPr>
        <w:t xml:space="preserve">: The Australian </w:t>
      </w:r>
      <w:r w:rsidR="007E5F0A" w:rsidRPr="00FA7A1B">
        <w:rPr>
          <w:rFonts w:ascii="Open Sans" w:hAnsi="Open Sans" w:cs="Open Sans"/>
          <w:b/>
          <w:bCs/>
        </w:rPr>
        <w:t>G</w:t>
      </w:r>
      <w:r w:rsidRPr="00FA7A1B">
        <w:rPr>
          <w:rFonts w:ascii="Open Sans" w:hAnsi="Open Sans" w:cs="Open Sans"/>
          <w:b/>
          <w:bCs/>
        </w:rPr>
        <w:t xml:space="preserve">overnment redouble their efforts to achieve the Closing the Gap targets, including by adequately funding the </w:t>
      </w:r>
      <w:r w:rsidRPr="00FA7A1B">
        <w:rPr>
          <w:rFonts w:ascii="Open Sans" w:hAnsi="Open Sans" w:cs="Open Sans"/>
          <w:b/>
          <w:bCs/>
          <w:i/>
          <w:iCs/>
        </w:rPr>
        <w:t>National Aboriginal and Torres Strait Islander Health Plan</w:t>
      </w:r>
      <w:r w:rsidRPr="00FA7A1B">
        <w:rPr>
          <w:rFonts w:ascii="Open Sans" w:hAnsi="Open Sans" w:cs="Open Sans"/>
          <w:b/>
          <w:bCs/>
        </w:rPr>
        <w:t xml:space="preserve">, the </w:t>
      </w:r>
      <w:r w:rsidRPr="00FA7A1B">
        <w:rPr>
          <w:rFonts w:ascii="Open Sans" w:hAnsi="Open Sans" w:cs="Open Sans"/>
          <w:b/>
          <w:bCs/>
          <w:i/>
          <w:iCs/>
        </w:rPr>
        <w:t>Plan to Improve Outcomes for Aboriginal and Torres Strait Islander People with Disability</w:t>
      </w:r>
      <w:r w:rsidRPr="00FA7A1B">
        <w:rPr>
          <w:rFonts w:ascii="Open Sans" w:hAnsi="Open Sans" w:cs="Open Sans"/>
          <w:b/>
          <w:bCs/>
        </w:rPr>
        <w:t xml:space="preserve"> and targeting programs to address the social determinants of health. </w:t>
      </w:r>
    </w:p>
    <w:p w14:paraId="125264DA" w14:textId="77777777" w:rsidR="00223026" w:rsidRPr="00B95258" w:rsidRDefault="00223026" w:rsidP="008E6DB5">
      <w:pPr>
        <w:pStyle w:val="Heading2"/>
        <w:rPr>
          <w:rFonts w:cs="Open Sans"/>
          <w:szCs w:val="28"/>
        </w:rPr>
      </w:pPr>
      <w:bookmarkStart w:id="91" w:name="_Toc14876642"/>
      <w:r w:rsidRPr="00B95258">
        <w:rPr>
          <w:rFonts w:cs="Open Sans"/>
          <w:szCs w:val="28"/>
        </w:rPr>
        <w:t>Access to habi</w:t>
      </w:r>
      <w:r w:rsidR="008F4908" w:rsidRPr="00B95258">
        <w:rPr>
          <w:rFonts w:cs="Open Sans"/>
          <w:szCs w:val="28"/>
        </w:rPr>
        <w:t>li</w:t>
      </w:r>
      <w:r w:rsidRPr="00B95258">
        <w:rPr>
          <w:rFonts w:cs="Open Sans"/>
          <w:szCs w:val="28"/>
        </w:rPr>
        <w:t xml:space="preserve">tation and rehabilitation </w:t>
      </w:r>
      <w:r w:rsidR="008D1CC8" w:rsidRPr="00B95258">
        <w:rPr>
          <w:rFonts w:cs="Open Sans"/>
          <w:szCs w:val="28"/>
        </w:rPr>
        <w:t>(</w:t>
      </w:r>
      <w:r w:rsidR="00EA70C1" w:rsidRPr="00B95258">
        <w:rPr>
          <w:rFonts w:cs="Open Sans"/>
          <w:szCs w:val="28"/>
        </w:rPr>
        <w:t xml:space="preserve">CRPD art 26, CO 47-48, </w:t>
      </w:r>
      <w:r w:rsidR="008D1CC8" w:rsidRPr="00B95258">
        <w:rPr>
          <w:rFonts w:cs="Open Sans"/>
          <w:szCs w:val="28"/>
        </w:rPr>
        <w:t>LOI 28)</w:t>
      </w:r>
      <w:bookmarkEnd w:id="91"/>
    </w:p>
    <w:p w14:paraId="7DF3CB2B" w14:textId="77777777" w:rsidR="009E6D7D" w:rsidRPr="00FA7A1B" w:rsidRDefault="009E6D7D" w:rsidP="006C711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is concerned that Commonwealth, State and Territory legislation which govern</w:t>
      </w:r>
      <w:r w:rsidR="007E5F0A" w:rsidRPr="00FA7A1B">
        <w:rPr>
          <w:rFonts w:ascii="Open Sans" w:hAnsi="Open Sans" w:cs="Open Sans"/>
        </w:rPr>
        <w:t>s</w:t>
      </w:r>
      <w:r w:rsidRPr="00FA7A1B">
        <w:rPr>
          <w:rFonts w:ascii="Open Sans" w:hAnsi="Open Sans" w:cs="Open Sans"/>
        </w:rPr>
        <w:t xml:space="preserve"> the provision of habilitation and rehabilitation services</w:t>
      </w:r>
      <w:r w:rsidR="00CF376F" w:rsidRPr="00FA7A1B">
        <w:rPr>
          <w:rFonts w:ascii="Open Sans" w:hAnsi="Open Sans" w:cs="Open Sans"/>
        </w:rPr>
        <w:t xml:space="preserve"> by health services</w:t>
      </w:r>
      <w:r w:rsidR="008F4908" w:rsidRPr="00FA7A1B">
        <w:rPr>
          <w:rFonts w:ascii="Open Sans" w:hAnsi="Open Sans" w:cs="Open Sans"/>
        </w:rPr>
        <w:t xml:space="preserve">, </w:t>
      </w:r>
      <w:r w:rsidR="00CF376F" w:rsidRPr="00FA7A1B">
        <w:rPr>
          <w:rFonts w:ascii="Open Sans" w:hAnsi="Open Sans" w:cs="Open Sans"/>
        </w:rPr>
        <w:t>outside of the NDIS</w:t>
      </w:r>
      <w:r w:rsidR="008F4908" w:rsidRPr="00FA7A1B">
        <w:rPr>
          <w:rFonts w:ascii="Open Sans" w:hAnsi="Open Sans" w:cs="Open Sans"/>
        </w:rPr>
        <w:t xml:space="preserve">, </w:t>
      </w:r>
      <w:r w:rsidRPr="00FA7A1B">
        <w:rPr>
          <w:rFonts w:ascii="Open Sans" w:hAnsi="Open Sans" w:cs="Open Sans"/>
        </w:rPr>
        <w:t xml:space="preserve">are not underpinned by a human rights-based approach. </w:t>
      </w:r>
    </w:p>
    <w:p w14:paraId="0CC637DF" w14:textId="77777777" w:rsidR="006C7111" w:rsidRPr="00FA7A1B" w:rsidRDefault="006C7111" w:rsidP="009E72B6">
      <w:pPr>
        <w:pStyle w:val="SubmissionNormal"/>
        <w:numPr>
          <w:ilvl w:val="0"/>
          <w:numId w:val="0"/>
        </w:numPr>
        <w:tabs>
          <w:tab w:val="num" w:pos="7383"/>
        </w:tabs>
        <w:autoSpaceDE w:val="0"/>
        <w:autoSpaceDN w:val="0"/>
        <w:adjustRightInd w:val="0"/>
        <w:spacing w:before="0" w:after="0"/>
        <w:ind w:left="720"/>
        <w:rPr>
          <w:rFonts w:ascii="Open Sans" w:hAnsi="Open Sans" w:cs="Open Sans"/>
          <w:vertAlign w:val="superscript"/>
        </w:rPr>
      </w:pPr>
    </w:p>
    <w:p w14:paraId="2B5A143E" w14:textId="77777777" w:rsidR="009E6D7D" w:rsidRPr="00FA7A1B" w:rsidRDefault="009E6D7D" w:rsidP="009E7292">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Noting that all</w:t>
      </w:r>
      <w:r w:rsidR="006A1B86" w:rsidRPr="00FA7A1B">
        <w:rPr>
          <w:rFonts w:ascii="Open Sans" w:hAnsi="Open Sans" w:cs="Open Sans"/>
        </w:rPr>
        <w:t xml:space="preserve"> </w:t>
      </w:r>
      <w:r w:rsidRPr="00FA7A1B">
        <w:rPr>
          <w:rFonts w:ascii="Open Sans" w:hAnsi="Open Sans" w:cs="Open Sans"/>
        </w:rPr>
        <w:t>habilitation and rehabilitation services and programs must be voluntary and based on free and informed consent,</w:t>
      </w:r>
      <w:r w:rsidRPr="00FA7A1B">
        <w:rPr>
          <w:rStyle w:val="EndnoteReference"/>
          <w:rFonts w:ascii="Open Sans" w:hAnsi="Open Sans" w:cs="Open Sans"/>
          <w:sz w:val="24"/>
        </w:rPr>
        <w:endnoteReference w:id="105"/>
      </w:r>
      <w:r w:rsidRPr="00FA7A1B">
        <w:rPr>
          <w:rFonts w:ascii="Open Sans" w:hAnsi="Open Sans" w:cs="Open Sans"/>
        </w:rPr>
        <w:t xml:space="preserve"> </w:t>
      </w:r>
      <w:r w:rsidR="008D13F8" w:rsidRPr="00FA7A1B">
        <w:rPr>
          <w:rFonts w:ascii="Open Sans" w:hAnsi="Open Sans" w:cs="Open Sans"/>
        </w:rPr>
        <w:t>t</w:t>
      </w:r>
      <w:r w:rsidRPr="00FA7A1B">
        <w:rPr>
          <w:rFonts w:ascii="Open Sans" w:hAnsi="Open Sans" w:cs="Open Sans"/>
        </w:rPr>
        <w:t>he Commission is concerned about</w:t>
      </w:r>
      <w:r w:rsidR="007E5F0A" w:rsidRPr="00FA7A1B">
        <w:rPr>
          <w:rFonts w:ascii="Open Sans" w:hAnsi="Open Sans" w:cs="Open Sans"/>
        </w:rPr>
        <w:t xml:space="preserve"> the</w:t>
      </w:r>
      <w:r w:rsidRPr="00FA7A1B">
        <w:rPr>
          <w:rFonts w:ascii="Open Sans" w:hAnsi="Open Sans" w:cs="Open Sans"/>
        </w:rPr>
        <w:t xml:space="preserve"> continued practice</w:t>
      </w:r>
      <w:r w:rsidR="009E7292" w:rsidRPr="00FA7A1B">
        <w:rPr>
          <w:rFonts w:ascii="Open Sans" w:hAnsi="Open Sans" w:cs="Open Sans"/>
        </w:rPr>
        <w:t>s</w:t>
      </w:r>
      <w:r w:rsidRPr="00FA7A1B">
        <w:rPr>
          <w:rFonts w:ascii="Open Sans" w:hAnsi="Open Sans" w:cs="Open Sans"/>
        </w:rPr>
        <w:t xml:space="preserve"> of denying, </w:t>
      </w:r>
      <w:r w:rsidR="009E7292" w:rsidRPr="00FA7A1B">
        <w:rPr>
          <w:rFonts w:ascii="Open Sans" w:hAnsi="Open Sans" w:cs="Open Sans"/>
        </w:rPr>
        <w:t>removing or restricting the</w:t>
      </w:r>
      <w:r w:rsidRPr="00FA7A1B">
        <w:rPr>
          <w:rFonts w:ascii="Open Sans" w:hAnsi="Open Sans" w:cs="Open Sans"/>
        </w:rPr>
        <w:t xml:space="preserve"> legal capacity of a person </w:t>
      </w:r>
      <w:r w:rsidR="009E7292" w:rsidRPr="00FA7A1B">
        <w:rPr>
          <w:rFonts w:ascii="Open Sans" w:hAnsi="Open Sans" w:cs="Open Sans"/>
        </w:rPr>
        <w:t>with disability</w:t>
      </w:r>
      <w:r w:rsidRPr="00FA7A1B">
        <w:rPr>
          <w:rFonts w:ascii="Open Sans" w:hAnsi="Open Sans" w:cs="Open Sans"/>
        </w:rPr>
        <w:t>.</w:t>
      </w:r>
      <w:r w:rsidR="009E7292" w:rsidRPr="00FA7A1B">
        <w:rPr>
          <w:rFonts w:ascii="Open Sans" w:hAnsi="Open Sans" w:cs="Open Sans"/>
        </w:rPr>
        <w:t xml:space="preserve"> </w:t>
      </w:r>
      <w:r w:rsidR="00C139B1">
        <w:rPr>
          <w:rFonts w:ascii="Open Sans" w:hAnsi="Open Sans" w:cs="Open Sans"/>
        </w:rPr>
        <w:t>It</w:t>
      </w:r>
      <w:r w:rsidR="008D13F8" w:rsidRPr="00FA7A1B">
        <w:rPr>
          <w:rFonts w:ascii="Open Sans" w:hAnsi="Open Sans" w:cs="Open Sans"/>
        </w:rPr>
        <w:t xml:space="preserve"> is also concerned that c</w:t>
      </w:r>
      <w:r w:rsidRPr="00FA7A1B">
        <w:rPr>
          <w:rFonts w:ascii="Open Sans" w:hAnsi="Open Sans" w:cs="Open Sans"/>
        </w:rPr>
        <w:t>hildren with disabilit</w:t>
      </w:r>
      <w:r w:rsidR="00F3655A" w:rsidRPr="00FA7A1B">
        <w:rPr>
          <w:rFonts w:ascii="Open Sans" w:hAnsi="Open Sans" w:cs="Open Sans"/>
        </w:rPr>
        <w:t>y</w:t>
      </w:r>
      <w:r w:rsidR="008D13F8" w:rsidRPr="00FA7A1B">
        <w:rPr>
          <w:rFonts w:ascii="Open Sans" w:hAnsi="Open Sans" w:cs="Open Sans"/>
        </w:rPr>
        <w:t xml:space="preserve"> are not </w:t>
      </w:r>
      <w:r w:rsidRPr="00FA7A1B">
        <w:rPr>
          <w:rFonts w:ascii="Open Sans" w:hAnsi="Open Sans" w:cs="Open Sans"/>
        </w:rPr>
        <w:t>enabled to fully participate in decisions related to their habilitation and rehabilitation</w:t>
      </w:r>
      <w:r w:rsidR="008D13F8" w:rsidRPr="00FA7A1B">
        <w:rPr>
          <w:rFonts w:ascii="Open Sans" w:hAnsi="Open Sans" w:cs="Open Sans"/>
        </w:rPr>
        <w:t xml:space="preserve"> </w:t>
      </w:r>
      <w:r w:rsidRPr="00FA7A1B">
        <w:rPr>
          <w:rFonts w:ascii="Open Sans" w:hAnsi="Open Sans" w:cs="Open Sans"/>
        </w:rPr>
        <w:t>and in a manner and format that is understandable and accessible</w:t>
      </w:r>
      <w:r w:rsidR="007E5F0A" w:rsidRPr="00FA7A1B">
        <w:rPr>
          <w:rFonts w:ascii="Open Sans" w:hAnsi="Open Sans" w:cs="Open Sans"/>
        </w:rPr>
        <w:t xml:space="preserve"> to them</w:t>
      </w:r>
      <w:r w:rsidRPr="00FA7A1B">
        <w:rPr>
          <w:rFonts w:ascii="Open Sans" w:hAnsi="Open Sans" w:cs="Open Sans"/>
        </w:rPr>
        <w:t xml:space="preserve">. </w:t>
      </w:r>
    </w:p>
    <w:p w14:paraId="39C76B23" w14:textId="77777777" w:rsidR="00934403" w:rsidRPr="00FA7A1B" w:rsidRDefault="009E6D7D" w:rsidP="00934403">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54</w:t>
      </w:r>
      <w:r w:rsidRPr="00FA7A1B">
        <w:rPr>
          <w:rFonts w:ascii="Open Sans" w:hAnsi="Open Sans" w:cs="Open Sans"/>
          <w:b/>
        </w:rPr>
        <w:t xml:space="preserve">: The Australian Government </w:t>
      </w:r>
      <w:r w:rsidR="00CF376F" w:rsidRPr="00FA7A1B">
        <w:rPr>
          <w:rFonts w:ascii="Open Sans" w:hAnsi="Open Sans" w:cs="Open Sans"/>
          <w:b/>
        </w:rPr>
        <w:t xml:space="preserve">work with State and Territory governments to review laws and policies that govern the provision of habilitation and rehabilitation services </w:t>
      </w:r>
      <w:r w:rsidR="003D2C6C" w:rsidRPr="00FA7A1B">
        <w:rPr>
          <w:rFonts w:ascii="Open Sans" w:hAnsi="Open Sans" w:cs="Open Sans"/>
          <w:b/>
        </w:rPr>
        <w:t>by health services to ensure</w:t>
      </w:r>
      <w:r w:rsidR="007E5F0A" w:rsidRPr="00FA7A1B">
        <w:rPr>
          <w:rFonts w:ascii="Open Sans" w:hAnsi="Open Sans" w:cs="Open Sans"/>
          <w:b/>
        </w:rPr>
        <w:t xml:space="preserve"> </w:t>
      </w:r>
      <w:r w:rsidR="00934403" w:rsidRPr="00FA7A1B">
        <w:rPr>
          <w:rFonts w:ascii="Open Sans" w:hAnsi="Open Sans" w:cs="Open Sans"/>
          <w:b/>
        </w:rPr>
        <w:t>they align with the C</w:t>
      </w:r>
      <w:r w:rsidR="00EB1180" w:rsidRPr="00FA7A1B">
        <w:rPr>
          <w:rFonts w:ascii="Open Sans" w:hAnsi="Open Sans" w:cs="Open Sans"/>
          <w:b/>
        </w:rPr>
        <w:t xml:space="preserve">RPD </w:t>
      </w:r>
      <w:r w:rsidR="00934403" w:rsidRPr="00FA7A1B">
        <w:rPr>
          <w:rFonts w:ascii="Open Sans" w:hAnsi="Open Sans" w:cs="Open Sans"/>
          <w:b/>
        </w:rPr>
        <w:t>and promote a person-centred, rights-based and participatory approach that is gender- and age-sensitive.</w:t>
      </w:r>
    </w:p>
    <w:p w14:paraId="3265E4AC" w14:textId="77777777" w:rsidR="008E6DB5" w:rsidRPr="00B95258" w:rsidRDefault="008E6DB5" w:rsidP="008E6DB5">
      <w:pPr>
        <w:pStyle w:val="Heading2"/>
        <w:rPr>
          <w:rFonts w:cs="Open Sans"/>
          <w:szCs w:val="28"/>
        </w:rPr>
      </w:pPr>
      <w:bookmarkStart w:id="92" w:name="_Toc14876643"/>
      <w:r w:rsidRPr="00B95258">
        <w:rPr>
          <w:rFonts w:cs="Open Sans"/>
          <w:szCs w:val="28"/>
        </w:rPr>
        <w:t>Right to Work</w:t>
      </w:r>
      <w:bookmarkEnd w:id="83"/>
      <w:r w:rsidR="00EA70C1" w:rsidRPr="00B95258">
        <w:rPr>
          <w:rFonts w:cs="Open Sans"/>
          <w:szCs w:val="28"/>
        </w:rPr>
        <w:t xml:space="preserve"> (CRPD art 27, CO 49</w:t>
      </w:r>
      <w:r w:rsidR="001C66AA" w:rsidRPr="00B95258">
        <w:rPr>
          <w:rFonts w:cs="Open Sans"/>
          <w:szCs w:val="28"/>
        </w:rPr>
        <w:t>–</w:t>
      </w:r>
      <w:r w:rsidR="00EA70C1" w:rsidRPr="00B95258">
        <w:rPr>
          <w:rFonts w:cs="Open Sans"/>
          <w:szCs w:val="28"/>
        </w:rPr>
        <w:t>50)</w:t>
      </w:r>
      <w:bookmarkEnd w:id="92"/>
    </w:p>
    <w:p w14:paraId="0A0274DA" w14:textId="77777777" w:rsidR="000C5F44" w:rsidRPr="00FA7A1B" w:rsidRDefault="004B5101" w:rsidP="004B5101">
      <w:pPr>
        <w:pStyle w:val="Heading3"/>
        <w:rPr>
          <w:rFonts w:cs="Open Sans"/>
          <w:b/>
          <w:bCs w:val="0"/>
          <w:szCs w:val="24"/>
        </w:rPr>
      </w:pPr>
      <w:bookmarkStart w:id="93" w:name="_Toc14876644"/>
      <w:r w:rsidRPr="00FA7A1B">
        <w:rPr>
          <w:rFonts w:cs="Open Sans"/>
          <w:b/>
          <w:bCs w:val="0"/>
          <w:szCs w:val="24"/>
        </w:rPr>
        <w:t>Disability Employment Framework (LOI 29)</w:t>
      </w:r>
      <w:bookmarkEnd w:id="93"/>
    </w:p>
    <w:p w14:paraId="1B4984EC" w14:textId="77777777" w:rsidR="000C5F44" w:rsidRPr="00FA7A1B" w:rsidRDefault="000C5F44" w:rsidP="000C5F44">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 xml:space="preserve">Commission welcomes </w:t>
      </w:r>
      <w:r w:rsidR="007E5F0A" w:rsidRPr="00FA7A1B">
        <w:rPr>
          <w:rFonts w:ascii="Open Sans" w:hAnsi="Open Sans" w:cs="Open Sans"/>
        </w:rPr>
        <w:t xml:space="preserve">the </w:t>
      </w:r>
      <w:r w:rsidRPr="00FA7A1B">
        <w:rPr>
          <w:rFonts w:ascii="Open Sans" w:hAnsi="Open Sans" w:cs="Open Sans"/>
        </w:rPr>
        <w:t>Australian Government’s commitment to boost</w:t>
      </w:r>
      <w:r w:rsidR="00B617C0" w:rsidRPr="00FA7A1B">
        <w:rPr>
          <w:rFonts w:ascii="Open Sans" w:hAnsi="Open Sans" w:cs="Open Sans"/>
        </w:rPr>
        <w:t>ing</w:t>
      </w:r>
      <w:r w:rsidRPr="00FA7A1B">
        <w:rPr>
          <w:rFonts w:ascii="Open Sans" w:hAnsi="Open Sans" w:cs="Open Sans"/>
        </w:rPr>
        <w:t xml:space="preserve"> the employment rates of people with disability </w:t>
      </w:r>
      <w:r w:rsidR="007E5F0A" w:rsidRPr="00FA7A1B">
        <w:rPr>
          <w:rFonts w:ascii="Open Sans" w:hAnsi="Open Sans" w:cs="Open Sans"/>
        </w:rPr>
        <w:t xml:space="preserve">by </w:t>
      </w:r>
      <w:r w:rsidRPr="00FA7A1B">
        <w:rPr>
          <w:rFonts w:ascii="Open Sans" w:hAnsi="Open Sans" w:cs="Open Sans"/>
        </w:rPr>
        <w:t xml:space="preserve">developing </w:t>
      </w:r>
      <w:r w:rsidR="007E5F0A" w:rsidRPr="00FA7A1B">
        <w:rPr>
          <w:rFonts w:ascii="Open Sans" w:hAnsi="Open Sans" w:cs="Open Sans"/>
        </w:rPr>
        <w:t xml:space="preserve">a </w:t>
      </w:r>
      <w:r w:rsidRPr="00FA7A1B">
        <w:rPr>
          <w:rFonts w:ascii="Open Sans" w:hAnsi="Open Sans" w:cs="Open Sans"/>
        </w:rPr>
        <w:t xml:space="preserve">new National Disability Employment Framework. However, the status of this framework is </w:t>
      </w:r>
      <w:r w:rsidR="007E5F0A" w:rsidRPr="00FA7A1B">
        <w:rPr>
          <w:rFonts w:ascii="Open Sans" w:hAnsi="Open Sans" w:cs="Open Sans"/>
        </w:rPr>
        <w:t>un</w:t>
      </w:r>
      <w:r w:rsidRPr="00FA7A1B">
        <w:rPr>
          <w:rFonts w:ascii="Open Sans" w:hAnsi="Open Sans" w:cs="Open Sans"/>
        </w:rPr>
        <w:t xml:space="preserve">clear, and the Commission is concerned that </w:t>
      </w:r>
      <w:r w:rsidR="007E5F0A" w:rsidRPr="00FA7A1B">
        <w:rPr>
          <w:rFonts w:ascii="Open Sans" w:hAnsi="Open Sans" w:cs="Open Sans"/>
        </w:rPr>
        <w:t xml:space="preserve">the </w:t>
      </w:r>
      <w:r w:rsidRPr="00FA7A1B">
        <w:rPr>
          <w:rFonts w:ascii="Open Sans" w:hAnsi="Open Sans" w:cs="Open Sans"/>
        </w:rPr>
        <w:t xml:space="preserve">development of the Framework has </w:t>
      </w:r>
      <w:r w:rsidR="004C00DD" w:rsidRPr="00FA7A1B">
        <w:rPr>
          <w:rFonts w:ascii="Open Sans" w:hAnsi="Open Sans" w:cs="Open Sans"/>
        </w:rPr>
        <w:t>halted.</w:t>
      </w:r>
      <w:r w:rsidRPr="00FA7A1B">
        <w:rPr>
          <w:rFonts w:ascii="Open Sans" w:hAnsi="Open Sans" w:cs="Open Sans"/>
        </w:rPr>
        <w:t xml:space="preserve"> </w:t>
      </w:r>
    </w:p>
    <w:p w14:paraId="6E7D0E46"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hanging="360"/>
        <w:rPr>
          <w:rFonts w:ascii="Open Sans" w:hAnsi="Open Sans" w:cs="Open Sans"/>
        </w:rPr>
      </w:pPr>
    </w:p>
    <w:p w14:paraId="4E998AA4" w14:textId="77777777" w:rsidR="000C5F44" w:rsidRPr="00FA7A1B" w:rsidRDefault="000C5F44" w:rsidP="00761246">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Whil</w:t>
      </w:r>
      <w:r w:rsidR="007E5F0A" w:rsidRPr="00FA7A1B">
        <w:rPr>
          <w:rFonts w:ascii="Open Sans" w:hAnsi="Open Sans" w:cs="Open Sans"/>
        </w:rPr>
        <w:t>e</w:t>
      </w:r>
      <w:r w:rsidRPr="00FA7A1B">
        <w:rPr>
          <w:rFonts w:ascii="Open Sans" w:hAnsi="Open Sans" w:cs="Open Sans"/>
        </w:rPr>
        <w:t xml:space="preserve"> the</w:t>
      </w:r>
      <w:r w:rsidR="006A1B86" w:rsidRPr="00FA7A1B">
        <w:rPr>
          <w:rFonts w:ascii="Open Sans" w:hAnsi="Open Sans" w:cs="Open Sans"/>
        </w:rPr>
        <w:t xml:space="preserve"> </w:t>
      </w:r>
      <w:r w:rsidRPr="00FA7A1B">
        <w:rPr>
          <w:rFonts w:ascii="Open Sans" w:hAnsi="Open Sans" w:cs="Open Sans"/>
        </w:rPr>
        <w:t>Commission ha</w:t>
      </w:r>
      <w:r w:rsidR="004C00DD" w:rsidRPr="00FA7A1B">
        <w:rPr>
          <w:rFonts w:ascii="Open Sans" w:hAnsi="Open Sans" w:cs="Open Sans"/>
        </w:rPr>
        <w:t>s</w:t>
      </w:r>
      <w:r w:rsidRPr="00FA7A1B">
        <w:rPr>
          <w:rFonts w:ascii="Open Sans" w:hAnsi="Open Sans" w:cs="Open Sans"/>
        </w:rPr>
        <w:t xml:space="preserve"> concerns that </w:t>
      </w:r>
      <w:r w:rsidR="00761246" w:rsidRPr="00FA7A1B">
        <w:rPr>
          <w:rFonts w:ascii="Open Sans" w:hAnsi="Open Sans" w:cs="Open Sans"/>
        </w:rPr>
        <w:t xml:space="preserve">the </w:t>
      </w:r>
      <w:r w:rsidR="00ED087E" w:rsidRPr="00FA7A1B">
        <w:rPr>
          <w:rFonts w:ascii="Open Sans" w:hAnsi="Open Sans" w:cs="Open Sans"/>
        </w:rPr>
        <w:t>Supported Wage System</w:t>
      </w:r>
      <w:r w:rsidRPr="00FA7A1B">
        <w:rPr>
          <w:rFonts w:ascii="Open Sans" w:hAnsi="Open Sans" w:cs="Open Sans"/>
        </w:rPr>
        <w:t xml:space="preserve"> may further disadvantage some groups such as people with an intellectual disability.</w:t>
      </w:r>
      <w:r w:rsidRPr="00FA7A1B">
        <w:rPr>
          <w:rFonts w:ascii="Open Sans" w:hAnsi="Open Sans" w:cs="Open Sans"/>
          <w:vertAlign w:val="superscript"/>
        </w:rPr>
        <w:t xml:space="preserve"> </w:t>
      </w:r>
      <w:r w:rsidR="00C139B1">
        <w:rPr>
          <w:rFonts w:ascii="Open Sans" w:hAnsi="Open Sans" w:cs="Open Sans"/>
        </w:rPr>
        <w:t>It</w:t>
      </w:r>
      <w:r w:rsidRPr="00FA7A1B">
        <w:rPr>
          <w:rFonts w:ascii="Open Sans" w:hAnsi="Open Sans" w:cs="Open Sans"/>
        </w:rPr>
        <w:t xml:space="preserve"> also has broader concerns around Australian Disability Enterprises (ADEs) and whether </w:t>
      </w:r>
      <w:r w:rsidR="004C00DD" w:rsidRPr="00FA7A1B">
        <w:rPr>
          <w:rFonts w:ascii="Open Sans" w:hAnsi="Open Sans" w:cs="Open Sans"/>
        </w:rPr>
        <w:t>they</w:t>
      </w:r>
      <w:r w:rsidRPr="00FA7A1B">
        <w:rPr>
          <w:rFonts w:ascii="Open Sans" w:hAnsi="Open Sans" w:cs="Open Sans"/>
        </w:rPr>
        <w:t xml:space="preserve"> align with the right of people with disability to the opportunity to gain a living by work freely chosen or accepted in a labour market and work environment that is open, inclusive and accessible to people with disability. In particular, the Commission is concerned that people working in ADEs are not being adequately supported, including </w:t>
      </w:r>
      <w:r w:rsidR="007E5F0A" w:rsidRPr="00FA7A1B">
        <w:rPr>
          <w:rFonts w:ascii="Open Sans" w:hAnsi="Open Sans" w:cs="Open Sans"/>
        </w:rPr>
        <w:t>by</w:t>
      </w:r>
      <w:r w:rsidRPr="00FA7A1B">
        <w:rPr>
          <w:rFonts w:ascii="Open Sans" w:hAnsi="Open Sans" w:cs="Open Sans"/>
        </w:rPr>
        <w:t xml:space="preserve"> the Disability Employment Services (DES) program, to transition to open forms of employment. </w:t>
      </w:r>
    </w:p>
    <w:p w14:paraId="73688F1D"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D474E10" w14:textId="77777777" w:rsidR="000C5F44" w:rsidRPr="00FA7A1B" w:rsidRDefault="000C5F44" w:rsidP="000C5F44">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welcomes the Australian Government’s commitment to progressing reforms to the DES to help address structural barriers faced by women at different stages of employment,</w:t>
      </w:r>
      <w:r w:rsidRPr="00FA7A1B">
        <w:rPr>
          <w:rFonts w:ascii="Open Sans" w:hAnsi="Open Sans" w:cs="Open Sans"/>
          <w:vertAlign w:val="superscript"/>
        </w:rPr>
        <w:endnoteReference w:id="106"/>
      </w:r>
      <w:r w:rsidRPr="00FA7A1B">
        <w:rPr>
          <w:rFonts w:ascii="Open Sans" w:hAnsi="Open Sans" w:cs="Open Sans"/>
        </w:rPr>
        <w:t xml:space="preserve"> and looks forward to further detail on these measures. </w:t>
      </w:r>
    </w:p>
    <w:p w14:paraId="038A7F7A"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73491F9E" w14:textId="77777777" w:rsidR="000C5F44" w:rsidRPr="00501AEB" w:rsidRDefault="000C5F44" w:rsidP="00501AEB">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A central</w:t>
      </w:r>
      <w:r w:rsidR="006A1B86" w:rsidRPr="00FA7A1B">
        <w:rPr>
          <w:rFonts w:ascii="Open Sans" w:hAnsi="Open Sans" w:cs="Open Sans"/>
        </w:rPr>
        <w:t xml:space="preserve"> </w:t>
      </w:r>
      <w:r w:rsidRPr="00FA7A1B">
        <w:rPr>
          <w:rFonts w:ascii="Open Sans" w:hAnsi="Open Sans" w:cs="Open Sans"/>
        </w:rPr>
        <w:t>aspect of the NDIS is supporting the economic participation of people with disability</w:t>
      </w:r>
      <w:r w:rsidRPr="00FA7A1B">
        <w:rPr>
          <w:rStyle w:val="EndnoteReference"/>
          <w:rFonts w:ascii="Open Sans" w:hAnsi="Open Sans" w:cs="Open Sans"/>
          <w:sz w:val="24"/>
        </w:rPr>
        <w:endnoteReference w:id="107"/>
      </w:r>
      <w:r w:rsidRPr="00FA7A1B">
        <w:rPr>
          <w:rFonts w:ascii="Open Sans" w:hAnsi="Open Sans" w:cs="Open Sans"/>
        </w:rPr>
        <w:t xml:space="preserve"> </w:t>
      </w:r>
      <w:r w:rsidR="00501AEB">
        <w:rPr>
          <w:rFonts w:ascii="Open Sans" w:hAnsi="Open Sans" w:cs="Open Sans"/>
        </w:rPr>
        <w:t>and the Commission encourages the NDIA to continue to focus on this area.</w:t>
      </w:r>
      <w:r w:rsidRPr="00FA7A1B">
        <w:rPr>
          <w:rFonts w:ascii="Open Sans" w:hAnsi="Open Sans" w:cs="Open Sans"/>
          <w:vertAlign w:val="superscript"/>
        </w:rPr>
        <w:endnoteReference w:id="108"/>
      </w:r>
      <w:r w:rsidRPr="00501AEB">
        <w:rPr>
          <w:rFonts w:ascii="Open Sans" w:hAnsi="Open Sans" w:cs="Open Sans"/>
        </w:rPr>
        <w:t xml:space="preserve"> </w:t>
      </w:r>
      <w:r w:rsidRPr="00501AEB">
        <w:rPr>
          <w:rFonts w:ascii="Open Sans" w:hAnsi="Open Sans" w:cs="Open Sans"/>
          <w:vertAlign w:val="superscript"/>
        </w:rPr>
        <w:t xml:space="preserve"> </w:t>
      </w:r>
    </w:p>
    <w:p w14:paraId="574EE85C" w14:textId="77777777" w:rsidR="000C5F44" w:rsidRPr="00FA7A1B" w:rsidRDefault="000C5F44" w:rsidP="000C5F44">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55</w:t>
      </w:r>
      <w:r w:rsidRPr="00FA7A1B">
        <w:rPr>
          <w:rFonts w:ascii="Open Sans" w:hAnsi="Open Sans" w:cs="Open Sans"/>
          <w:b/>
        </w:rPr>
        <w:t xml:space="preserve">: </w:t>
      </w:r>
      <w:r w:rsidR="007E5F0A" w:rsidRPr="00FA7A1B">
        <w:rPr>
          <w:rFonts w:ascii="Open Sans" w:hAnsi="Open Sans" w:cs="Open Sans"/>
          <w:b/>
        </w:rPr>
        <w:t>T</w:t>
      </w:r>
      <w:r w:rsidRPr="00FA7A1B">
        <w:rPr>
          <w:rFonts w:ascii="Open Sans" w:hAnsi="Open Sans" w:cs="Open Sans"/>
          <w:b/>
        </w:rPr>
        <w:t xml:space="preserve">he Australian Government provide a timeframe for finalising and implementing the National Disability Employment Framework. </w:t>
      </w:r>
    </w:p>
    <w:p w14:paraId="0934E3EC" w14:textId="77777777" w:rsidR="000C5F44" w:rsidRPr="00FA7A1B" w:rsidRDefault="000C5F44" w:rsidP="00ED030F">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56</w:t>
      </w:r>
      <w:r w:rsidRPr="00FA7A1B">
        <w:rPr>
          <w:rFonts w:ascii="Open Sans" w:hAnsi="Open Sans" w:cs="Open Sans"/>
          <w:b/>
        </w:rPr>
        <w:t>: The Australian Government undertake a comprehensive review of Australian Disability Enterprises (ADEs) against the requirements of Article 27 of the C</w:t>
      </w:r>
      <w:r w:rsidR="00EB1180" w:rsidRPr="00FA7A1B">
        <w:rPr>
          <w:rFonts w:ascii="Open Sans" w:hAnsi="Open Sans" w:cs="Open Sans"/>
          <w:b/>
        </w:rPr>
        <w:t>RPD</w:t>
      </w:r>
      <w:r w:rsidR="00ED030F" w:rsidRPr="00FA7A1B">
        <w:rPr>
          <w:rFonts w:ascii="Open Sans" w:hAnsi="Open Sans" w:cs="Open Sans"/>
          <w:b/>
        </w:rPr>
        <w:t xml:space="preserve"> </w:t>
      </w:r>
      <w:r w:rsidR="004C00DD" w:rsidRPr="00FA7A1B">
        <w:rPr>
          <w:rFonts w:ascii="Open Sans" w:hAnsi="Open Sans" w:cs="Open Sans"/>
          <w:b/>
        </w:rPr>
        <w:t xml:space="preserve">and </w:t>
      </w:r>
      <w:r w:rsidRPr="00FA7A1B">
        <w:rPr>
          <w:rFonts w:ascii="Open Sans" w:hAnsi="Open Sans" w:cs="Open Sans"/>
          <w:b/>
        </w:rPr>
        <w:t>provide services to transition people with disability into open forms of employment.</w:t>
      </w:r>
    </w:p>
    <w:p w14:paraId="4D1887AF" w14:textId="77777777" w:rsidR="004C00DD" w:rsidRPr="00FA7A1B" w:rsidRDefault="000C5F44" w:rsidP="000C5F44">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57</w:t>
      </w:r>
      <w:r w:rsidRPr="00FA7A1B">
        <w:rPr>
          <w:rFonts w:ascii="Open Sans" w:hAnsi="Open Sans" w:cs="Open Sans"/>
          <w:b/>
        </w:rPr>
        <w:t>: The Australian Government provide detail on the nature of reforms to D</w:t>
      </w:r>
      <w:r w:rsidR="00E96FD3" w:rsidRPr="00FA7A1B">
        <w:rPr>
          <w:rFonts w:ascii="Open Sans" w:hAnsi="Open Sans" w:cs="Open Sans"/>
          <w:b/>
        </w:rPr>
        <w:t>isability Employment Services</w:t>
      </w:r>
      <w:r w:rsidR="00F87966" w:rsidRPr="00FA7A1B">
        <w:rPr>
          <w:rFonts w:ascii="Open Sans" w:hAnsi="Open Sans" w:cs="Open Sans"/>
          <w:b/>
        </w:rPr>
        <w:t xml:space="preserve"> which seek</w:t>
      </w:r>
      <w:r w:rsidRPr="00FA7A1B">
        <w:rPr>
          <w:rFonts w:ascii="Open Sans" w:hAnsi="Open Sans" w:cs="Open Sans"/>
          <w:b/>
        </w:rPr>
        <w:t xml:space="preserve"> to address underlying structural barriers experienced by women with disabilit</w:t>
      </w:r>
      <w:r w:rsidR="007E5F0A" w:rsidRPr="00FA7A1B">
        <w:rPr>
          <w:rFonts w:ascii="Open Sans" w:hAnsi="Open Sans" w:cs="Open Sans"/>
          <w:b/>
        </w:rPr>
        <w:t>y</w:t>
      </w:r>
      <w:r w:rsidRPr="00FA7A1B">
        <w:rPr>
          <w:rFonts w:ascii="Open Sans" w:hAnsi="Open Sans" w:cs="Open Sans"/>
          <w:b/>
        </w:rPr>
        <w:t xml:space="preserve">, and work with women with disability and their representative organisations, </w:t>
      </w:r>
      <w:r w:rsidR="007E5F0A" w:rsidRPr="00FA7A1B">
        <w:rPr>
          <w:rFonts w:ascii="Open Sans" w:hAnsi="Open Sans" w:cs="Open Sans"/>
          <w:b/>
        </w:rPr>
        <w:t>to</w:t>
      </w:r>
      <w:r w:rsidRPr="00FA7A1B">
        <w:rPr>
          <w:rFonts w:ascii="Open Sans" w:hAnsi="Open Sans" w:cs="Open Sans"/>
          <w:b/>
        </w:rPr>
        <w:t xml:space="preserve"> develop and implement these reforms. </w:t>
      </w:r>
    </w:p>
    <w:p w14:paraId="411A3232" w14:textId="77777777" w:rsidR="000C5F44" w:rsidRPr="00FA7A1B" w:rsidRDefault="004B5101" w:rsidP="004B5101">
      <w:pPr>
        <w:pStyle w:val="Heading3"/>
        <w:rPr>
          <w:rFonts w:cs="Open Sans"/>
          <w:b/>
          <w:bCs w:val="0"/>
          <w:szCs w:val="24"/>
        </w:rPr>
      </w:pPr>
      <w:bookmarkStart w:id="94" w:name="_Toc14876645"/>
      <w:r w:rsidRPr="00FA7A1B">
        <w:rPr>
          <w:rFonts w:cs="Open Sans"/>
          <w:b/>
          <w:bCs w:val="0"/>
          <w:szCs w:val="24"/>
        </w:rPr>
        <w:t>Willing to Work (LOI 30)</w:t>
      </w:r>
      <w:bookmarkEnd w:id="94"/>
    </w:p>
    <w:p w14:paraId="2504780A" w14:textId="77777777" w:rsidR="000C5F44" w:rsidRPr="00FA7A1B" w:rsidRDefault="000C5F44" w:rsidP="008814BA">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commends the steps taken by the Australian Government to implement the recommendations</w:t>
      </w:r>
      <w:r w:rsidR="007E5F0A" w:rsidRPr="00FA7A1B">
        <w:rPr>
          <w:rFonts w:ascii="Open Sans" w:hAnsi="Open Sans" w:cs="Open Sans"/>
        </w:rPr>
        <w:t xml:space="preserve"> made</w:t>
      </w:r>
      <w:r w:rsidRPr="00FA7A1B">
        <w:rPr>
          <w:rFonts w:ascii="Open Sans" w:hAnsi="Open Sans" w:cs="Open Sans"/>
        </w:rPr>
        <w:t xml:space="preserve"> in the Commission</w:t>
      </w:r>
      <w:r w:rsidR="00F87966" w:rsidRPr="00FA7A1B">
        <w:rPr>
          <w:rFonts w:ascii="Open Sans" w:hAnsi="Open Sans" w:cs="Open Sans"/>
        </w:rPr>
        <w:t>’s report</w:t>
      </w:r>
      <w:r w:rsidR="007E5F0A" w:rsidRPr="00FA7A1B">
        <w:rPr>
          <w:rFonts w:ascii="Open Sans" w:hAnsi="Open Sans" w:cs="Open Sans"/>
        </w:rPr>
        <w:t>,</w:t>
      </w:r>
      <w:r w:rsidR="00F87966" w:rsidRPr="00FA7A1B">
        <w:rPr>
          <w:rFonts w:ascii="Open Sans" w:hAnsi="Open Sans" w:cs="Open Sans"/>
        </w:rPr>
        <w:t xml:space="preserve"> </w:t>
      </w:r>
      <w:r w:rsidR="00F87966" w:rsidRPr="00FA7A1B">
        <w:rPr>
          <w:rFonts w:ascii="Open Sans" w:hAnsi="Open Sans" w:cs="Open Sans"/>
          <w:i/>
          <w:iCs/>
          <w:lang w:val="en-US"/>
        </w:rPr>
        <w:t>Willing to Work</w:t>
      </w:r>
      <w:r w:rsidR="001C66AA" w:rsidRPr="00FA7A1B">
        <w:rPr>
          <w:rFonts w:ascii="Open Sans" w:hAnsi="Open Sans" w:cs="Open Sans"/>
          <w:i/>
          <w:iCs/>
          <w:lang w:val="en-US"/>
        </w:rPr>
        <w:t>—</w:t>
      </w:r>
      <w:r w:rsidR="00F87966" w:rsidRPr="00FA7A1B">
        <w:rPr>
          <w:rFonts w:ascii="Open Sans" w:hAnsi="Open Sans" w:cs="Open Sans"/>
          <w:i/>
          <w:iCs/>
          <w:lang w:val="en-US"/>
        </w:rPr>
        <w:t>National Inquiry into Employment Discrimination against Older Australians and Australians with Disability</w:t>
      </w:r>
      <w:r w:rsidR="00F87966" w:rsidRPr="00FA7A1B">
        <w:rPr>
          <w:rFonts w:ascii="Open Sans" w:hAnsi="Open Sans" w:cs="Open Sans"/>
          <w:lang w:val="en-US"/>
        </w:rPr>
        <w:t xml:space="preserve"> (</w:t>
      </w:r>
      <w:r w:rsidRPr="00FA7A1B">
        <w:rPr>
          <w:rFonts w:ascii="Open Sans" w:hAnsi="Open Sans" w:cs="Open Sans"/>
          <w:i/>
        </w:rPr>
        <w:t xml:space="preserve">Willing to Work </w:t>
      </w:r>
      <w:r w:rsidRPr="00FA7A1B">
        <w:rPr>
          <w:rFonts w:ascii="Open Sans" w:hAnsi="Open Sans" w:cs="Open Sans"/>
        </w:rPr>
        <w:t>report</w:t>
      </w:r>
      <w:r w:rsidR="00F87966" w:rsidRPr="00FA7A1B">
        <w:rPr>
          <w:rFonts w:ascii="Open Sans" w:hAnsi="Open Sans" w:cs="Open Sans"/>
        </w:rPr>
        <w:t>)</w:t>
      </w:r>
      <w:r w:rsidRPr="00FA7A1B">
        <w:rPr>
          <w:rFonts w:ascii="Open Sans" w:hAnsi="Open Sans" w:cs="Open Sans"/>
        </w:rPr>
        <w:t xml:space="preserve">. However, The Commission remains concerned by the lack of substantial progress in improving the rates of labour force participation and employment for people with disability. </w:t>
      </w:r>
      <w:r w:rsidR="000E4F93" w:rsidRPr="00FA7A1B">
        <w:rPr>
          <w:rFonts w:ascii="Open Sans" w:hAnsi="Open Sans" w:cs="Open Sans"/>
        </w:rPr>
        <w:t>In 2015, 53.4% of people with disability between 15 and 64 years participated in the labour force, compared with 83.2% of people without disability.</w:t>
      </w:r>
      <w:r w:rsidR="000E4F93" w:rsidRPr="00FA7A1B">
        <w:rPr>
          <w:rStyle w:val="EndnoteReference"/>
          <w:rFonts w:ascii="Open Sans" w:hAnsi="Open Sans" w:cs="Open Sans"/>
          <w:sz w:val="24"/>
        </w:rPr>
        <w:endnoteReference w:id="109"/>
      </w:r>
    </w:p>
    <w:p w14:paraId="377DE33C"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rPr>
          <w:rFonts w:ascii="Open Sans" w:hAnsi="Open Sans" w:cs="Open Sans"/>
          <w:vertAlign w:val="superscript"/>
        </w:rPr>
      </w:pPr>
    </w:p>
    <w:p w14:paraId="73835933" w14:textId="77777777" w:rsidR="000C5F44" w:rsidRPr="00FA7A1B" w:rsidRDefault="000C5F44" w:rsidP="000C5F44">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is particularly concerned by the low rates of people with disability working in the public service. As at 30 June 2018, the proportion of Australian Public Service employees with disabilit</w:t>
      </w:r>
      <w:r w:rsidR="00F3655A" w:rsidRPr="00FA7A1B">
        <w:rPr>
          <w:rFonts w:ascii="Open Sans" w:hAnsi="Open Sans" w:cs="Open Sans"/>
        </w:rPr>
        <w:t>y</w:t>
      </w:r>
      <w:r w:rsidRPr="00FA7A1B">
        <w:rPr>
          <w:rFonts w:ascii="Open Sans" w:hAnsi="Open Sans" w:cs="Open Sans"/>
        </w:rPr>
        <w:t xml:space="preserve"> was 3.7%.</w:t>
      </w:r>
      <w:r w:rsidRPr="00FA7A1B">
        <w:rPr>
          <w:rStyle w:val="EndnoteReference"/>
          <w:rFonts w:ascii="Open Sans" w:hAnsi="Open Sans" w:cs="Open Sans"/>
          <w:sz w:val="24"/>
        </w:rPr>
        <w:endnoteReference w:id="110"/>
      </w:r>
      <w:r w:rsidRPr="00FA7A1B">
        <w:rPr>
          <w:rFonts w:ascii="Open Sans" w:hAnsi="Open Sans" w:cs="Open Sans"/>
        </w:rPr>
        <w:t xml:space="preserve"> This represents no movement since 2016 and only a 0.5 percentage point increase since 2013. </w:t>
      </w:r>
    </w:p>
    <w:p w14:paraId="1101E2A8" w14:textId="77777777" w:rsidR="000C5F44" w:rsidRPr="00FA7A1B" w:rsidRDefault="000C5F44" w:rsidP="000C5F44">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58</w:t>
      </w:r>
      <w:r w:rsidRPr="00FA7A1B">
        <w:rPr>
          <w:rFonts w:ascii="Open Sans" w:hAnsi="Open Sans" w:cs="Open Sans"/>
          <w:b/>
        </w:rPr>
        <w:t>: The Australian Government continue to implement the Willing to Work report</w:t>
      </w:r>
      <w:r w:rsidR="00516D85" w:rsidRPr="00FA7A1B">
        <w:rPr>
          <w:rFonts w:ascii="Open Sans" w:hAnsi="Open Sans" w:cs="Open Sans"/>
          <w:b/>
        </w:rPr>
        <w:t xml:space="preserve"> recommendations</w:t>
      </w:r>
      <w:r w:rsidR="00344988" w:rsidRPr="00FA7A1B">
        <w:rPr>
          <w:rFonts w:ascii="Open Sans" w:hAnsi="Open Sans" w:cs="Open Sans"/>
          <w:b/>
        </w:rPr>
        <w:t>, including expanding the role of the Workplace Gender Equality Agency (WGEA) to extending its current functions to Australians with disability</w:t>
      </w:r>
      <w:r w:rsidR="002C6703" w:rsidRPr="00FA7A1B">
        <w:rPr>
          <w:rFonts w:ascii="Open Sans" w:hAnsi="Open Sans" w:cs="Open Sans"/>
          <w:b/>
        </w:rPr>
        <w:t xml:space="preserve">. </w:t>
      </w:r>
    </w:p>
    <w:p w14:paraId="1060F484" w14:textId="77777777" w:rsidR="000C5F44" w:rsidRPr="00FA7A1B" w:rsidRDefault="000C5F44" w:rsidP="000C5F44">
      <w:pPr>
        <w:pStyle w:val="SubmissionNormal"/>
        <w:numPr>
          <w:ilvl w:val="0"/>
          <w:numId w:val="0"/>
        </w:numPr>
        <w:rPr>
          <w:rFonts w:ascii="Open Sans" w:hAnsi="Open Sans" w:cs="Open Sans"/>
          <w:b/>
          <w:i/>
        </w:rPr>
      </w:pPr>
      <w:r w:rsidRPr="00FA7A1B">
        <w:rPr>
          <w:rFonts w:ascii="Open Sans" w:hAnsi="Open Sans" w:cs="Open Sans"/>
          <w:b/>
        </w:rPr>
        <w:t xml:space="preserve">Recommendation </w:t>
      </w:r>
      <w:r w:rsidR="00414683" w:rsidRPr="00FA7A1B">
        <w:rPr>
          <w:rFonts w:ascii="Open Sans" w:hAnsi="Open Sans" w:cs="Open Sans"/>
          <w:b/>
        </w:rPr>
        <w:t>59</w:t>
      </w:r>
      <w:r w:rsidRPr="00FA7A1B">
        <w:rPr>
          <w:rFonts w:ascii="Open Sans" w:hAnsi="Open Sans" w:cs="Open Sans"/>
          <w:b/>
        </w:rPr>
        <w:t>: The Australian Government commission an independent evaluation of the Australian Public Service Disability Employment Strategy (2016</w:t>
      </w:r>
      <w:r w:rsidR="001C66AA" w:rsidRPr="00FA7A1B">
        <w:rPr>
          <w:rFonts w:ascii="Open Sans" w:hAnsi="Open Sans" w:cs="Open Sans"/>
          <w:b/>
        </w:rPr>
        <w:t>–</w:t>
      </w:r>
      <w:r w:rsidRPr="00FA7A1B">
        <w:rPr>
          <w:rFonts w:ascii="Open Sans" w:hAnsi="Open Sans" w:cs="Open Sans"/>
          <w:b/>
        </w:rPr>
        <w:t xml:space="preserve">2019). </w:t>
      </w:r>
    </w:p>
    <w:p w14:paraId="7291293E" w14:textId="77777777" w:rsidR="00223026" w:rsidRPr="00B95258" w:rsidRDefault="00223026" w:rsidP="00223026">
      <w:pPr>
        <w:pStyle w:val="Heading2"/>
        <w:rPr>
          <w:rFonts w:cs="Open Sans"/>
          <w:szCs w:val="28"/>
        </w:rPr>
      </w:pPr>
      <w:bookmarkStart w:id="95" w:name="_Toc14876646"/>
      <w:r w:rsidRPr="00B95258">
        <w:rPr>
          <w:rFonts w:cs="Open Sans"/>
          <w:szCs w:val="28"/>
        </w:rPr>
        <w:t>Adequate</w:t>
      </w:r>
      <w:r w:rsidR="00D136C6" w:rsidRPr="00B95258">
        <w:rPr>
          <w:rFonts w:cs="Open Sans"/>
          <w:szCs w:val="28"/>
        </w:rPr>
        <w:t xml:space="preserve"> s</w:t>
      </w:r>
      <w:r w:rsidRPr="00B95258">
        <w:rPr>
          <w:rFonts w:cs="Open Sans"/>
          <w:szCs w:val="28"/>
        </w:rPr>
        <w:t xml:space="preserve">tandard of </w:t>
      </w:r>
      <w:r w:rsidR="00D136C6" w:rsidRPr="00B95258">
        <w:rPr>
          <w:rFonts w:cs="Open Sans"/>
          <w:szCs w:val="28"/>
        </w:rPr>
        <w:t>l</w:t>
      </w:r>
      <w:r w:rsidRPr="00B95258">
        <w:rPr>
          <w:rFonts w:cs="Open Sans"/>
          <w:szCs w:val="28"/>
        </w:rPr>
        <w:t xml:space="preserve">iving </w:t>
      </w:r>
      <w:r w:rsidR="008D1CC8" w:rsidRPr="00B95258">
        <w:rPr>
          <w:rFonts w:cs="Open Sans"/>
          <w:szCs w:val="28"/>
        </w:rPr>
        <w:t>(</w:t>
      </w:r>
      <w:r w:rsidR="00EA70C1" w:rsidRPr="00B95258">
        <w:rPr>
          <w:rFonts w:cs="Open Sans"/>
          <w:szCs w:val="28"/>
        </w:rPr>
        <w:t xml:space="preserve">CRPD art 28, </w:t>
      </w:r>
      <w:r w:rsidR="008D1CC8" w:rsidRPr="00B95258">
        <w:rPr>
          <w:rFonts w:cs="Open Sans"/>
          <w:szCs w:val="28"/>
        </w:rPr>
        <w:t>LOI 31)</w:t>
      </w:r>
      <w:bookmarkEnd w:id="95"/>
    </w:p>
    <w:p w14:paraId="45E81FB1" w14:textId="77777777" w:rsidR="00250637" w:rsidRPr="00FA7A1B" w:rsidRDefault="00E922C9"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 xml:space="preserve">Commission is concerned about the limited </w:t>
      </w:r>
      <w:r w:rsidR="00ED030F" w:rsidRPr="00FA7A1B">
        <w:rPr>
          <w:rFonts w:ascii="Open Sans" w:hAnsi="Open Sans" w:cs="Open Sans"/>
        </w:rPr>
        <w:t>consideration</w:t>
      </w:r>
      <w:r w:rsidRPr="00FA7A1B">
        <w:rPr>
          <w:rFonts w:ascii="Open Sans" w:hAnsi="Open Sans" w:cs="Open Sans"/>
        </w:rPr>
        <w:t xml:space="preserve"> of persons with disabilit</w:t>
      </w:r>
      <w:r w:rsidR="006625B3" w:rsidRPr="00FA7A1B">
        <w:rPr>
          <w:rFonts w:ascii="Open Sans" w:hAnsi="Open Sans" w:cs="Open Sans"/>
        </w:rPr>
        <w:t>y</w:t>
      </w:r>
      <w:r w:rsidRPr="00FA7A1B">
        <w:rPr>
          <w:rFonts w:ascii="Open Sans" w:hAnsi="Open Sans" w:cs="Open Sans"/>
        </w:rPr>
        <w:t xml:space="preserve"> in poverty and homelessness reduction strategies. The National Housing and Homelessness Agreement does not comprehensively include people with disability, including </w:t>
      </w:r>
      <w:r w:rsidR="007E5F0A" w:rsidRPr="00FA7A1B">
        <w:rPr>
          <w:rFonts w:ascii="Open Sans" w:hAnsi="Open Sans" w:cs="Open Sans"/>
        </w:rPr>
        <w:t xml:space="preserve">those </w:t>
      </w:r>
      <w:r w:rsidRPr="00FA7A1B">
        <w:rPr>
          <w:rFonts w:ascii="Open Sans" w:hAnsi="Open Sans" w:cs="Open Sans"/>
        </w:rPr>
        <w:t>with intellectual and psychosocial disabilities</w:t>
      </w:r>
      <w:r w:rsidR="007E5F0A" w:rsidRPr="00FA7A1B">
        <w:rPr>
          <w:rFonts w:ascii="Open Sans" w:hAnsi="Open Sans" w:cs="Open Sans"/>
        </w:rPr>
        <w:t>,</w:t>
      </w:r>
      <w:r w:rsidRPr="00FA7A1B">
        <w:rPr>
          <w:rFonts w:ascii="Open Sans" w:hAnsi="Open Sans" w:cs="Open Sans"/>
        </w:rPr>
        <w:t xml:space="preserve"> as a national homelessness cohort </w:t>
      </w:r>
      <w:r w:rsidR="00250637" w:rsidRPr="00FA7A1B">
        <w:rPr>
          <w:rFonts w:ascii="Open Sans" w:hAnsi="Open Sans" w:cs="Open Sans"/>
        </w:rPr>
        <w:t>with</w:t>
      </w:r>
      <w:r w:rsidRPr="00FA7A1B">
        <w:rPr>
          <w:rFonts w:ascii="Open Sans" w:hAnsi="Open Sans" w:cs="Open Sans"/>
        </w:rPr>
        <w:t xml:space="preserve"> specific </w:t>
      </w:r>
      <w:r w:rsidR="003E08D3" w:rsidRPr="00FA7A1B">
        <w:rPr>
          <w:rFonts w:ascii="Open Sans" w:hAnsi="Open Sans" w:cs="Open Sans"/>
        </w:rPr>
        <w:t xml:space="preserve">priority </w:t>
      </w:r>
      <w:r w:rsidRPr="00FA7A1B">
        <w:rPr>
          <w:rFonts w:ascii="Open Sans" w:hAnsi="Open Sans" w:cs="Open Sans"/>
        </w:rPr>
        <w:t>measures.</w:t>
      </w:r>
    </w:p>
    <w:p w14:paraId="75149FFD" w14:textId="77777777" w:rsidR="008E4F72" w:rsidRPr="00FA7A1B" w:rsidRDefault="008E4F72" w:rsidP="006A1B86">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34AB32F" w14:textId="77777777" w:rsidR="00250637" w:rsidRPr="00FA7A1B" w:rsidRDefault="00D14F81" w:rsidP="003E08D3">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Australia</w:t>
      </w:r>
      <w:r w:rsidR="006A1B86" w:rsidRPr="00FA7A1B">
        <w:rPr>
          <w:rFonts w:ascii="Open Sans" w:hAnsi="Open Sans" w:cs="Open Sans"/>
        </w:rPr>
        <w:t xml:space="preserve"> </w:t>
      </w:r>
      <w:r w:rsidRPr="00FA7A1B">
        <w:rPr>
          <w:rFonts w:ascii="Open Sans" w:hAnsi="Open Sans" w:cs="Open Sans"/>
        </w:rPr>
        <w:t xml:space="preserve">currently lacks a national poverty reduction plan and has yet to agree to a </w:t>
      </w:r>
      <w:r w:rsidR="007E5F0A" w:rsidRPr="00FA7A1B">
        <w:rPr>
          <w:rFonts w:ascii="Open Sans" w:hAnsi="Open Sans" w:cs="Open Sans"/>
        </w:rPr>
        <w:t xml:space="preserve">consistent, </w:t>
      </w:r>
      <w:r w:rsidRPr="00FA7A1B">
        <w:rPr>
          <w:rFonts w:ascii="Open Sans" w:hAnsi="Open Sans" w:cs="Open Sans"/>
        </w:rPr>
        <w:t xml:space="preserve">national definition of </w:t>
      </w:r>
      <w:r w:rsidR="00645C93" w:rsidRPr="00FA7A1B">
        <w:rPr>
          <w:rFonts w:ascii="Open Sans" w:hAnsi="Open Sans" w:cs="Open Sans"/>
        </w:rPr>
        <w:t>‘</w:t>
      </w:r>
      <w:r w:rsidRPr="00FA7A1B">
        <w:rPr>
          <w:rFonts w:ascii="Open Sans" w:hAnsi="Open Sans" w:cs="Open Sans"/>
        </w:rPr>
        <w:t>poverty</w:t>
      </w:r>
      <w:r w:rsidR="00645C93" w:rsidRPr="00FA7A1B">
        <w:rPr>
          <w:rFonts w:ascii="Open Sans" w:hAnsi="Open Sans" w:cs="Open Sans"/>
        </w:rPr>
        <w:t>’</w:t>
      </w:r>
      <w:r w:rsidRPr="00FA7A1B">
        <w:rPr>
          <w:rFonts w:ascii="Open Sans" w:hAnsi="Open Sans" w:cs="Open Sans"/>
        </w:rPr>
        <w:t>.</w:t>
      </w:r>
      <w:r w:rsidRPr="00FA7A1B">
        <w:rPr>
          <w:rStyle w:val="EndnoteReference"/>
          <w:rFonts w:ascii="Open Sans" w:hAnsi="Open Sans" w:cs="Open Sans"/>
          <w:sz w:val="24"/>
        </w:rPr>
        <w:endnoteReference w:id="111"/>
      </w:r>
      <w:r w:rsidR="00250637" w:rsidRPr="00FA7A1B">
        <w:rPr>
          <w:rFonts w:ascii="Open Sans" w:hAnsi="Open Sans" w:cs="Open Sans"/>
        </w:rPr>
        <w:t xml:space="preserve"> </w:t>
      </w:r>
      <w:r w:rsidR="00E922C9" w:rsidRPr="00FA7A1B">
        <w:rPr>
          <w:rFonts w:ascii="Open Sans" w:hAnsi="Open Sans" w:cs="Open Sans"/>
        </w:rPr>
        <w:t xml:space="preserve">The Commission </w:t>
      </w:r>
      <w:r w:rsidR="00B62545" w:rsidRPr="00FA7A1B">
        <w:rPr>
          <w:rFonts w:ascii="Open Sans" w:hAnsi="Open Sans" w:cs="Open Sans"/>
        </w:rPr>
        <w:t xml:space="preserve">also </w:t>
      </w:r>
      <w:r w:rsidR="00E922C9" w:rsidRPr="00FA7A1B">
        <w:rPr>
          <w:rFonts w:ascii="Open Sans" w:hAnsi="Open Sans" w:cs="Open Sans"/>
        </w:rPr>
        <w:t xml:space="preserve">reiterates its concern </w:t>
      </w:r>
      <w:r w:rsidR="007E5F0A" w:rsidRPr="00FA7A1B">
        <w:rPr>
          <w:rFonts w:ascii="Open Sans" w:hAnsi="Open Sans" w:cs="Open Sans"/>
        </w:rPr>
        <w:t>about the</w:t>
      </w:r>
      <w:r w:rsidR="00E922C9" w:rsidRPr="00FA7A1B">
        <w:rPr>
          <w:rFonts w:ascii="Open Sans" w:hAnsi="Open Sans" w:cs="Open Sans"/>
        </w:rPr>
        <w:t xml:space="preserve"> lack of accessible housing in Australia (discussed in section</w:t>
      </w:r>
      <w:r w:rsidR="00066B55" w:rsidRPr="00FA7A1B">
        <w:rPr>
          <w:rFonts w:ascii="Open Sans" w:hAnsi="Open Sans" w:cs="Open Sans"/>
        </w:rPr>
        <w:t xml:space="preserve"> </w:t>
      </w:r>
      <w:r w:rsidR="008E4F72" w:rsidRPr="00FA7A1B">
        <w:rPr>
          <w:rFonts w:ascii="Open Sans" w:hAnsi="Open Sans" w:cs="Open Sans"/>
        </w:rPr>
        <w:fldChar w:fldCharType="begin"/>
      </w:r>
      <w:r w:rsidR="008E4F72" w:rsidRPr="00FA7A1B">
        <w:rPr>
          <w:rFonts w:ascii="Open Sans" w:hAnsi="Open Sans" w:cs="Open Sans"/>
        </w:rPr>
        <w:instrText xml:space="preserve"> REF _Ref13471468 \r \h </w:instrText>
      </w:r>
      <w:r w:rsidR="006006CF" w:rsidRPr="00FA7A1B">
        <w:rPr>
          <w:rFonts w:ascii="Open Sans" w:hAnsi="Open Sans" w:cs="Open Sans"/>
        </w:rPr>
        <w:instrText xml:space="preserve"> \* MERGEFORMAT </w:instrText>
      </w:r>
      <w:r w:rsidR="008E4F72" w:rsidRPr="00FA7A1B">
        <w:rPr>
          <w:rFonts w:ascii="Open Sans" w:hAnsi="Open Sans" w:cs="Open Sans"/>
        </w:rPr>
      </w:r>
      <w:r w:rsidR="008E4F72" w:rsidRPr="00FA7A1B">
        <w:rPr>
          <w:rFonts w:ascii="Open Sans" w:hAnsi="Open Sans" w:cs="Open Sans"/>
        </w:rPr>
        <w:fldChar w:fldCharType="separate"/>
      </w:r>
      <w:r w:rsidR="00EF579C" w:rsidRPr="00FA7A1B">
        <w:rPr>
          <w:rFonts w:ascii="Open Sans" w:hAnsi="Open Sans" w:cs="Open Sans"/>
        </w:rPr>
        <w:t>4.5</w:t>
      </w:r>
      <w:r w:rsidR="008E4F72" w:rsidRPr="00FA7A1B">
        <w:rPr>
          <w:rFonts w:ascii="Open Sans" w:hAnsi="Open Sans" w:cs="Open Sans"/>
        </w:rPr>
        <w:fldChar w:fldCharType="end"/>
      </w:r>
      <w:r w:rsidR="00E922C9" w:rsidRPr="00FA7A1B">
        <w:rPr>
          <w:rFonts w:ascii="Open Sans" w:hAnsi="Open Sans" w:cs="Open Sans"/>
        </w:rPr>
        <w:t xml:space="preserve">) and notes that this is a contributing factor to homelessness for people with disability. </w:t>
      </w:r>
    </w:p>
    <w:p w14:paraId="53C8D8BB" w14:textId="77777777" w:rsidR="00E922C9" w:rsidRPr="00FA7A1B" w:rsidRDefault="00E922C9" w:rsidP="00E922C9">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60</w:t>
      </w:r>
      <w:r w:rsidRPr="00FA7A1B">
        <w:rPr>
          <w:rFonts w:ascii="Open Sans" w:hAnsi="Open Sans" w:cs="Open Sans"/>
          <w:b/>
        </w:rPr>
        <w:t xml:space="preserve">: The Australian Government work with State and Territory </w:t>
      </w:r>
      <w:r w:rsidR="007E5F0A" w:rsidRPr="00FA7A1B">
        <w:rPr>
          <w:rFonts w:ascii="Open Sans" w:hAnsi="Open Sans" w:cs="Open Sans"/>
          <w:b/>
        </w:rPr>
        <w:t>g</w:t>
      </w:r>
      <w:r w:rsidRPr="00FA7A1B">
        <w:rPr>
          <w:rFonts w:ascii="Open Sans" w:hAnsi="Open Sans" w:cs="Open Sans"/>
          <w:b/>
        </w:rPr>
        <w:t>overnments to ensure people with disability are included as a priority cohort</w:t>
      </w:r>
      <w:r w:rsidR="00B62545" w:rsidRPr="00FA7A1B">
        <w:rPr>
          <w:rFonts w:ascii="Open Sans" w:hAnsi="Open Sans" w:cs="Open Sans"/>
          <w:b/>
        </w:rPr>
        <w:t xml:space="preserve"> in the implementation of the National Affordable Housing Agreement and the National Partnership Agreement on Homelessness.</w:t>
      </w:r>
    </w:p>
    <w:p w14:paraId="5B2F62C9" w14:textId="77777777" w:rsidR="00973CD7" w:rsidRPr="00FA7A1B" w:rsidRDefault="00D14F81" w:rsidP="00973CD7">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61</w:t>
      </w:r>
      <w:r w:rsidRPr="00FA7A1B">
        <w:rPr>
          <w:rFonts w:ascii="Open Sans" w:hAnsi="Open Sans" w:cs="Open Sans"/>
          <w:b/>
        </w:rPr>
        <w:t>: The Australian Government develop a national poverty reduction plan that addresses disability as a cross-cutting issue.</w:t>
      </w:r>
    </w:p>
    <w:p w14:paraId="43EDA597" w14:textId="77777777" w:rsidR="00223026" w:rsidRPr="00B95258" w:rsidRDefault="00223026" w:rsidP="006E702C">
      <w:pPr>
        <w:pStyle w:val="Heading2"/>
        <w:rPr>
          <w:rFonts w:cs="Open Sans"/>
          <w:szCs w:val="28"/>
        </w:rPr>
      </w:pPr>
      <w:bookmarkStart w:id="96" w:name="_Toc14876647"/>
      <w:r w:rsidRPr="00B95258">
        <w:rPr>
          <w:rFonts w:cs="Open Sans"/>
          <w:szCs w:val="28"/>
        </w:rPr>
        <w:t>Participation in political and public life</w:t>
      </w:r>
      <w:r w:rsidR="008D1CC8" w:rsidRPr="00B95258">
        <w:rPr>
          <w:rFonts w:cs="Open Sans"/>
          <w:szCs w:val="28"/>
        </w:rPr>
        <w:t xml:space="preserve"> (</w:t>
      </w:r>
      <w:r w:rsidR="00EA70C1" w:rsidRPr="00B95258">
        <w:rPr>
          <w:rFonts w:cs="Open Sans"/>
          <w:szCs w:val="28"/>
        </w:rPr>
        <w:t>CRPD art 29, CO 51</w:t>
      </w:r>
      <w:r w:rsidR="00066B55" w:rsidRPr="00B95258">
        <w:rPr>
          <w:rFonts w:cs="Open Sans"/>
          <w:szCs w:val="28"/>
        </w:rPr>
        <w:t>–</w:t>
      </w:r>
      <w:r w:rsidR="00EA70C1" w:rsidRPr="00B95258">
        <w:rPr>
          <w:rFonts w:cs="Open Sans"/>
          <w:szCs w:val="28"/>
        </w:rPr>
        <w:t xml:space="preserve">52, </w:t>
      </w:r>
      <w:r w:rsidR="008D1CC8" w:rsidRPr="00B95258">
        <w:rPr>
          <w:rFonts w:cs="Open Sans"/>
          <w:szCs w:val="28"/>
        </w:rPr>
        <w:t>LOI 32)</w:t>
      </w:r>
      <w:bookmarkEnd w:id="96"/>
      <w:r w:rsidRPr="00B95258">
        <w:rPr>
          <w:rFonts w:cs="Open Sans"/>
          <w:szCs w:val="28"/>
        </w:rPr>
        <w:t xml:space="preserve"> </w:t>
      </w:r>
    </w:p>
    <w:p w14:paraId="0EF67344" w14:textId="77777777" w:rsidR="007D65AE" w:rsidRPr="00FA7A1B" w:rsidRDefault="00783AF8" w:rsidP="00783AF8">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commends the wor</w:t>
      </w:r>
      <w:r w:rsidR="007D3BF3" w:rsidRPr="00FA7A1B">
        <w:rPr>
          <w:rFonts w:ascii="Open Sans" w:hAnsi="Open Sans" w:cs="Open Sans"/>
        </w:rPr>
        <w:t>k</w:t>
      </w:r>
      <w:r w:rsidRPr="00FA7A1B">
        <w:rPr>
          <w:rFonts w:ascii="Open Sans" w:hAnsi="Open Sans" w:cs="Open Sans"/>
        </w:rPr>
        <w:t xml:space="preserve"> of the </w:t>
      </w:r>
      <w:r w:rsidR="00E06B04" w:rsidRPr="00FA7A1B">
        <w:rPr>
          <w:rFonts w:ascii="Open Sans" w:hAnsi="Open Sans" w:cs="Open Sans"/>
        </w:rPr>
        <w:t>Australian Electoral Commission</w:t>
      </w:r>
      <w:r w:rsidR="00FC49C7" w:rsidRPr="00FA7A1B">
        <w:rPr>
          <w:rFonts w:ascii="Open Sans" w:hAnsi="Open Sans" w:cs="Open Sans"/>
        </w:rPr>
        <w:t xml:space="preserve"> (AEC)</w:t>
      </w:r>
      <w:r w:rsidRPr="00FA7A1B">
        <w:rPr>
          <w:rFonts w:ascii="Open Sans" w:hAnsi="Open Sans" w:cs="Open Sans"/>
        </w:rPr>
        <w:t xml:space="preserve">, including through </w:t>
      </w:r>
      <w:r w:rsidR="007D65AE" w:rsidRPr="00FA7A1B">
        <w:rPr>
          <w:rFonts w:ascii="Open Sans" w:hAnsi="Open Sans" w:cs="Open Sans"/>
        </w:rPr>
        <w:t>the</w:t>
      </w:r>
      <w:r w:rsidRPr="00FA7A1B">
        <w:rPr>
          <w:rFonts w:ascii="Open Sans" w:hAnsi="Open Sans" w:cs="Open Sans"/>
        </w:rPr>
        <w:t xml:space="preserve"> Disability Advisory Committee, </w:t>
      </w:r>
      <w:r w:rsidR="00325C54" w:rsidRPr="00FA7A1B">
        <w:rPr>
          <w:rFonts w:ascii="Open Sans" w:hAnsi="Open Sans" w:cs="Open Sans"/>
        </w:rPr>
        <w:t xml:space="preserve">to </w:t>
      </w:r>
      <w:r w:rsidRPr="00FA7A1B">
        <w:rPr>
          <w:rFonts w:ascii="Open Sans" w:hAnsi="Open Sans" w:cs="Open Sans"/>
        </w:rPr>
        <w:t xml:space="preserve">promote greater accessibility, inclusion and </w:t>
      </w:r>
      <w:r w:rsidR="00904DAB" w:rsidRPr="00FA7A1B">
        <w:rPr>
          <w:rFonts w:ascii="Open Sans" w:hAnsi="Open Sans" w:cs="Open Sans"/>
        </w:rPr>
        <w:t>participat</w:t>
      </w:r>
      <w:r w:rsidR="00160B95" w:rsidRPr="00FA7A1B">
        <w:rPr>
          <w:rFonts w:ascii="Open Sans" w:hAnsi="Open Sans" w:cs="Open Sans"/>
        </w:rPr>
        <w:t>ion</w:t>
      </w:r>
      <w:r w:rsidR="00904DAB" w:rsidRPr="00FA7A1B">
        <w:rPr>
          <w:rFonts w:ascii="Open Sans" w:hAnsi="Open Sans" w:cs="Open Sans"/>
        </w:rPr>
        <w:t xml:space="preserve"> in the electoral system</w:t>
      </w:r>
      <w:r w:rsidR="00FC49C7" w:rsidRPr="00FA7A1B">
        <w:rPr>
          <w:rFonts w:ascii="Open Sans" w:hAnsi="Open Sans" w:cs="Open Sans"/>
        </w:rPr>
        <w:t xml:space="preserve">. </w:t>
      </w:r>
      <w:r w:rsidR="007D65AE" w:rsidRPr="00FA7A1B">
        <w:rPr>
          <w:rFonts w:ascii="Open Sans" w:hAnsi="Open Sans" w:cs="Open Sans"/>
        </w:rPr>
        <w:t>A</w:t>
      </w:r>
      <w:r w:rsidR="00094E37" w:rsidRPr="00FA7A1B">
        <w:rPr>
          <w:rFonts w:ascii="Open Sans" w:hAnsi="Open Sans" w:cs="Open Sans"/>
        </w:rPr>
        <w:t xml:space="preserve"> trial of Accessible Voting Centres during the pre-poll period </w:t>
      </w:r>
      <w:r w:rsidR="007D65AE" w:rsidRPr="00FA7A1B">
        <w:rPr>
          <w:rFonts w:ascii="Open Sans" w:hAnsi="Open Sans" w:cs="Open Sans"/>
        </w:rPr>
        <w:t xml:space="preserve">was conducted </w:t>
      </w:r>
      <w:r w:rsidR="00094E37" w:rsidRPr="00FA7A1B">
        <w:rPr>
          <w:rFonts w:ascii="Open Sans" w:hAnsi="Open Sans" w:cs="Open Sans"/>
        </w:rPr>
        <w:t>at the</w:t>
      </w:r>
      <w:r w:rsidR="008C476C" w:rsidRPr="00FA7A1B">
        <w:rPr>
          <w:rFonts w:ascii="Open Sans" w:hAnsi="Open Sans" w:cs="Open Sans"/>
        </w:rPr>
        <w:t xml:space="preserve"> 2019</w:t>
      </w:r>
      <w:r w:rsidR="00094E37" w:rsidRPr="00FA7A1B">
        <w:rPr>
          <w:rFonts w:ascii="Open Sans" w:hAnsi="Open Sans" w:cs="Open Sans"/>
        </w:rPr>
        <w:t xml:space="preserve"> federal election</w:t>
      </w:r>
      <w:r w:rsidR="00645C93" w:rsidRPr="00FA7A1B">
        <w:rPr>
          <w:rFonts w:ascii="Open Sans" w:hAnsi="Open Sans" w:cs="Open Sans"/>
        </w:rPr>
        <w:t>.</w:t>
      </w:r>
      <w:r w:rsidR="00453F5E" w:rsidRPr="00FA7A1B">
        <w:rPr>
          <w:rStyle w:val="EndnoteReference"/>
          <w:rFonts w:ascii="Open Sans" w:hAnsi="Open Sans" w:cs="Open Sans"/>
          <w:sz w:val="24"/>
        </w:rPr>
        <w:endnoteReference w:id="112"/>
      </w:r>
      <w:r w:rsidR="00D91D53" w:rsidRPr="00FA7A1B">
        <w:rPr>
          <w:rFonts w:ascii="Open Sans" w:hAnsi="Open Sans" w:cs="Open Sans"/>
        </w:rPr>
        <w:t xml:space="preserve"> </w:t>
      </w:r>
    </w:p>
    <w:p w14:paraId="1FB0B047" w14:textId="77777777" w:rsidR="00904DAB" w:rsidRPr="00FA7A1B" w:rsidRDefault="00904DAB" w:rsidP="00FC4543">
      <w:pPr>
        <w:pStyle w:val="SubmissionNormal"/>
        <w:numPr>
          <w:ilvl w:val="0"/>
          <w:numId w:val="0"/>
        </w:numPr>
        <w:tabs>
          <w:tab w:val="num" w:pos="7383"/>
        </w:tabs>
        <w:autoSpaceDE w:val="0"/>
        <w:autoSpaceDN w:val="0"/>
        <w:adjustRightInd w:val="0"/>
        <w:spacing w:before="0" w:after="0"/>
        <w:ind w:left="360"/>
        <w:rPr>
          <w:rFonts w:ascii="Open Sans" w:hAnsi="Open Sans" w:cs="Open Sans"/>
        </w:rPr>
      </w:pPr>
    </w:p>
    <w:p w14:paraId="58674C96" w14:textId="77777777" w:rsidR="00904DAB" w:rsidRPr="00FA7A1B" w:rsidRDefault="00E84160" w:rsidP="00904DAB">
      <w:pPr>
        <w:pStyle w:val="SubmissionNormal"/>
        <w:tabs>
          <w:tab w:val="num" w:pos="7383"/>
        </w:tabs>
        <w:autoSpaceDE w:val="0"/>
        <w:autoSpaceDN w:val="0"/>
        <w:adjustRightInd w:val="0"/>
        <w:spacing w:before="0" w:after="0"/>
        <w:ind w:hanging="720"/>
        <w:rPr>
          <w:rFonts w:ascii="Open Sans" w:hAnsi="Open Sans" w:cs="Open Sans"/>
        </w:rPr>
      </w:pPr>
      <w:bookmarkStart w:id="97" w:name="_Toc486493969"/>
      <w:r w:rsidRPr="00FA7A1B">
        <w:rPr>
          <w:rFonts w:ascii="Open Sans" w:hAnsi="Open Sans" w:cs="Open Sans"/>
        </w:rPr>
        <w:t>Australian</w:t>
      </w:r>
      <w:r w:rsidR="006A1B86" w:rsidRPr="00FA7A1B">
        <w:rPr>
          <w:rFonts w:ascii="Open Sans" w:hAnsi="Open Sans" w:cs="Open Sans"/>
        </w:rPr>
        <w:t xml:space="preserve"> </w:t>
      </w:r>
      <w:r w:rsidR="00904DAB" w:rsidRPr="00FA7A1B">
        <w:rPr>
          <w:rFonts w:ascii="Open Sans" w:hAnsi="Open Sans" w:cs="Open Sans"/>
        </w:rPr>
        <w:t xml:space="preserve">electoral laws provide that persons of ‘unsound mind’ are not entitled to have their names on the electoral roll or to vote in </w:t>
      </w:r>
      <w:r w:rsidR="00453F5E" w:rsidRPr="00FA7A1B">
        <w:rPr>
          <w:rFonts w:ascii="Open Sans" w:hAnsi="Open Sans" w:cs="Open Sans"/>
        </w:rPr>
        <w:t>elections and</w:t>
      </w:r>
      <w:r w:rsidR="00904DAB" w:rsidRPr="00FA7A1B">
        <w:rPr>
          <w:rFonts w:ascii="Open Sans" w:hAnsi="Open Sans" w:cs="Open Sans"/>
        </w:rPr>
        <w:t xml:space="preserve"> may be removed from the electoral roll following objection.</w:t>
      </w:r>
      <w:r w:rsidR="00904DAB" w:rsidRPr="00FA7A1B">
        <w:rPr>
          <w:rFonts w:ascii="Open Sans" w:hAnsi="Open Sans" w:cs="Open Sans"/>
          <w:vertAlign w:val="superscript"/>
        </w:rPr>
        <w:endnoteReference w:id="113"/>
      </w:r>
      <w:r w:rsidR="00904DAB" w:rsidRPr="00FA7A1B">
        <w:rPr>
          <w:rFonts w:ascii="Open Sans" w:hAnsi="Open Sans" w:cs="Open Sans"/>
        </w:rPr>
        <w:t xml:space="preserve"> The ALRC has recommended the repeal of these provisions.</w:t>
      </w:r>
      <w:r w:rsidR="00904DAB" w:rsidRPr="00FA7A1B">
        <w:rPr>
          <w:rFonts w:ascii="Open Sans" w:hAnsi="Open Sans" w:cs="Open Sans"/>
          <w:vertAlign w:val="superscript"/>
        </w:rPr>
        <w:endnoteReference w:id="114"/>
      </w:r>
      <w:r w:rsidR="00904DAB" w:rsidRPr="00FA7A1B">
        <w:rPr>
          <w:rFonts w:ascii="Open Sans" w:hAnsi="Open Sans" w:cs="Open Sans"/>
          <w:vertAlign w:val="superscript"/>
        </w:rPr>
        <w:t xml:space="preserve"> </w:t>
      </w:r>
    </w:p>
    <w:p w14:paraId="0DF20A8F" w14:textId="77777777" w:rsidR="00453F5E" w:rsidRPr="00FA7A1B" w:rsidRDefault="00453F5E" w:rsidP="00FC454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98BD14A" w14:textId="77777777" w:rsidR="00453F5E" w:rsidRPr="00FA7A1B" w:rsidRDefault="00453F5E" w:rsidP="00453F5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Research</w:t>
      </w:r>
      <w:r w:rsidR="006A1B86" w:rsidRPr="00FA7A1B">
        <w:rPr>
          <w:rFonts w:ascii="Open Sans" w:hAnsi="Open Sans" w:cs="Open Sans"/>
        </w:rPr>
        <w:t xml:space="preserve"> </w:t>
      </w:r>
      <w:r w:rsidRPr="00FA7A1B">
        <w:rPr>
          <w:rFonts w:ascii="Open Sans" w:hAnsi="Open Sans" w:cs="Open Sans"/>
        </w:rPr>
        <w:t>funded by the AEC and State and Territory election commissions has demonstrated the need for greater support for people with intellectual disability to vote.</w:t>
      </w:r>
      <w:r w:rsidRPr="00FA7A1B">
        <w:rPr>
          <w:rStyle w:val="EndnoteReference"/>
          <w:rFonts w:ascii="Open Sans" w:hAnsi="Open Sans" w:cs="Open Sans"/>
          <w:sz w:val="24"/>
        </w:rPr>
        <w:endnoteReference w:id="115"/>
      </w:r>
      <w:r w:rsidRPr="00FA7A1B">
        <w:rPr>
          <w:rFonts w:ascii="Open Sans" w:hAnsi="Open Sans" w:cs="Open Sans"/>
        </w:rPr>
        <w:t xml:space="preserve"> The study recommended that electoral commissions:</w:t>
      </w:r>
    </w:p>
    <w:p w14:paraId="23E8C659"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continue to develop and promote strategies to build the capacity of disability organisations and their staff to support people with intellectual disabilities to voting</w:t>
      </w:r>
    </w:p>
    <w:p w14:paraId="340DFC3B"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explore strategies to engage families in education about voting rights and support that can be provided to people with intellectual disability</w:t>
      </w:r>
    </w:p>
    <w:p w14:paraId="17922A3E"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explore and pilot peer education to build the individual capacity of people with intellectual disability to participate in voting</w:t>
      </w:r>
    </w:p>
    <w:p w14:paraId="5D6B58F3"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 xml:space="preserve">consider the role </w:t>
      </w:r>
      <w:r w:rsidR="00ED087E" w:rsidRPr="00FA7A1B">
        <w:rPr>
          <w:rFonts w:ascii="Open Sans" w:hAnsi="Open Sans" w:cs="Open Sans"/>
        </w:rPr>
        <w:t>of</w:t>
      </w:r>
      <w:r w:rsidRPr="00FA7A1B">
        <w:rPr>
          <w:rFonts w:ascii="Open Sans" w:hAnsi="Open Sans" w:cs="Open Sans"/>
        </w:rPr>
        <w:t xml:space="preserve"> law reform in removing uncertainties and doubts about who has the right to vote</w:t>
      </w:r>
    </w:p>
    <w:p w14:paraId="7A40469A"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 xml:space="preserve">increase clarity around legitimate types of support </w:t>
      </w:r>
    </w:p>
    <w:p w14:paraId="0EE18A78"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explore strategies to produce and disseminate clear and accessible information for people with intellectual disability about political platforms and public affairs.</w:t>
      </w:r>
      <w:r w:rsidRPr="00FA7A1B">
        <w:rPr>
          <w:rStyle w:val="EndnoteReference"/>
          <w:rFonts w:ascii="Open Sans" w:hAnsi="Open Sans" w:cs="Open Sans"/>
          <w:sz w:val="24"/>
        </w:rPr>
        <w:endnoteReference w:id="116"/>
      </w:r>
      <w:r w:rsidRPr="00FA7A1B">
        <w:rPr>
          <w:rFonts w:ascii="Open Sans" w:hAnsi="Open Sans" w:cs="Open Sans"/>
        </w:rPr>
        <w:t xml:space="preserve"> </w:t>
      </w:r>
    </w:p>
    <w:p w14:paraId="7D89CF45" w14:textId="77777777" w:rsidR="00783AF8" w:rsidRPr="00FA7A1B" w:rsidRDefault="00783AF8" w:rsidP="00783AF8">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2AE17451" w14:textId="77777777" w:rsidR="00653ADD" w:rsidRPr="00FA7A1B" w:rsidRDefault="00653ADD" w:rsidP="00904DAB">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62</w:t>
      </w:r>
      <w:r w:rsidRPr="00FA7A1B">
        <w:rPr>
          <w:rFonts w:ascii="Open Sans" w:hAnsi="Open Sans" w:cs="Open Sans"/>
          <w:b/>
        </w:rPr>
        <w:t xml:space="preserve">: </w:t>
      </w:r>
      <w:r w:rsidR="007E5F0A" w:rsidRPr="00FA7A1B">
        <w:rPr>
          <w:rFonts w:ascii="Open Sans" w:hAnsi="Open Sans" w:cs="Open Sans"/>
          <w:b/>
        </w:rPr>
        <w:t>T</w:t>
      </w:r>
      <w:r w:rsidRPr="00FA7A1B">
        <w:rPr>
          <w:rFonts w:ascii="Open Sans" w:hAnsi="Open Sans" w:cs="Open Sans"/>
          <w:b/>
        </w:rPr>
        <w:t>he Australian Government continue to support and resource the work of the Australian Electoral Commission to ensure all voting and election process</w:t>
      </w:r>
      <w:r w:rsidR="00EE3BA7" w:rsidRPr="00FA7A1B">
        <w:rPr>
          <w:rFonts w:ascii="Open Sans" w:hAnsi="Open Sans" w:cs="Open Sans"/>
          <w:b/>
        </w:rPr>
        <w:t>es</w:t>
      </w:r>
      <w:r w:rsidRPr="00FA7A1B">
        <w:rPr>
          <w:rFonts w:ascii="Open Sans" w:hAnsi="Open Sans" w:cs="Open Sans"/>
          <w:b/>
        </w:rPr>
        <w:t xml:space="preserve"> are fully accessible and inclusive</w:t>
      </w:r>
      <w:r w:rsidR="004C00DD" w:rsidRPr="00FA7A1B">
        <w:rPr>
          <w:rFonts w:ascii="Open Sans" w:hAnsi="Open Sans" w:cs="Open Sans"/>
          <w:b/>
        </w:rPr>
        <w:t xml:space="preserve"> for people with disability</w:t>
      </w:r>
      <w:r w:rsidR="00094E37" w:rsidRPr="00FA7A1B">
        <w:rPr>
          <w:rFonts w:ascii="Open Sans" w:hAnsi="Open Sans" w:cs="Open Sans"/>
          <w:b/>
        </w:rPr>
        <w:t>.</w:t>
      </w:r>
    </w:p>
    <w:p w14:paraId="263810C8" w14:textId="77777777" w:rsidR="00653ADD" w:rsidRPr="00FA7A1B" w:rsidRDefault="00653ADD" w:rsidP="00904DAB">
      <w:pPr>
        <w:pStyle w:val="SubmissionNormal"/>
        <w:numPr>
          <w:ilvl w:val="0"/>
          <w:numId w:val="0"/>
        </w:numPr>
        <w:autoSpaceDE w:val="0"/>
        <w:autoSpaceDN w:val="0"/>
        <w:adjustRightInd w:val="0"/>
        <w:spacing w:before="0" w:after="0"/>
        <w:rPr>
          <w:rFonts w:ascii="Open Sans" w:hAnsi="Open Sans" w:cs="Open Sans"/>
          <w:b/>
        </w:rPr>
      </w:pPr>
    </w:p>
    <w:p w14:paraId="4FE89BD3" w14:textId="77777777" w:rsidR="00904DAB" w:rsidRPr="00FA7A1B" w:rsidRDefault="00904DAB" w:rsidP="001B5D4E">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63</w:t>
      </w:r>
      <w:r w:rsidRPr="00FA7A1B">
        <w:rPr>
          <w:rFonts w:ascii="Open Sans" w:hAnsi="Open Sans" w:cs="Open Sans"/>
          <w:b/>
        </w:rPr>
        <w:t xml:space="preserve">: </w:t>
      </w:r>
      <w:r w:rsidR="007E5F0A" w:rsidRPr="00FA7A1B">
        <w:rPr>
          <w:rFonts w:ascii="Open Sans" w:hAnsi="Open Sans" w:cs="Open Sans"/>
          <w:b/>
        </w:rPr>
        <w:t>T</w:t>
      </w:r>
      <w:r w:rsidRPr="00FA7A1B">
        <w:rPr>
          <w:rFonts w:ascii="Open Sans" w:hAnsi="Open Sans" w:cs="Open Sans"/>
          <w:b/>
        </w:rPr>
        <w:t xml:space="preserve">he Australian </w:t>
      </w:r>
      <w:r w:rsidR="00BB0075" w:rsidRPr="00FA7A1B">
        <w:rPr>
          <w:rFonts w:ascii="Open Sans" w:hAnsi="Open Sans" w:cs="Open Sans"/>
          <w:b/>
        </w:rPr>
        <w:t>Government</w:t>
      </w:r>
      <w:r w:rsidRPr="00FA7A1B">
        <w:rPr>
          <w:rFonts w:ascii="Open Sans" w:hAnsi="Open Sans" w:cs="Open Sans"/>
          <w:b/>
        </w:rPr>
        <w:t xml:space="preserve"> </w:t>
      </w:r>
      <w:r w:rsidR="00FA3E9B" w:rsidRPr="00FA7A1B">
        <w:rPr>
          <w:rFonts w:ascii="Open Sans" w:hAnsi="Open Sans" w:cs="Open Sans"/>
          <w:b/>
        </w:rPr>
        <w:t>repeal the ‘unsound mind’ provisions</w:t>
      </w:r>
      <w:r w:rsidR="001B5D4E" w:rsidRPr="00FA7A1B">
        <w:rPr>
          <w:rFonts w:ascii="Open Sans" w:hAnsi="Open Sans" w:cs="Open Sans"/>
          <w:b/>
        </w:rPr>
        <w:t xml:space="preserve"> </w:t>
      </w:r>
      <w:r w:rsidR="007E5F0A" w:rsidRPr="00FA7A1B">
        <w:rPr>
          <w:rFonts w:ascii="Open Sans" w:hAnsi="Open Sans" w:cs="Open Sans"/>
          <w:b/>
        </w:rPr>
        <w:t>of</w:t>
      </w:r>
      <w:r w:rsidR="001B5D4E" w:rsidRPr="00FA7A1B">
        <w:rPr>
          <w:rFonts w:ascii="Open Sans" w:hAnsi="Open Sans" w:cs="Open Sans"/>
          <w:b/>
        </w:rPr>
        <w:t xml:space="preserve"> </w:t>
      </w:r>
      <w:r w:rsidR="00833EB8" w:rsidRPr="00FA7A1B">
        <w:rPr>
          <w:rFonts w:ascii="Open Sans" w:hAnsi="Open Sans" w:cs="Open Sans"/>
          <w:b/>
        </w:rPr>
        <w:t xml:space="preserve">the </w:t>
      </w:r>
      <w:r w:rsidR="00833EB8" w:rsidRPr="00FA7A1B">
        <w:rPr>
          <w:rFonts w:ascii="Open Sans" w:hAnsi="Open Sans" w:cs="Open Sans"/>
          <w:b/>
          <w:i/>
          <w:iCs/>
        </w:rPr>
        <w:t>Commonwealth Electoral Act</w:t>
      </w:r>
      <w:r w:rsidR="00776BA9" w:rsidRPr="00FA7A1B">
        <w:rPr>
          <w:rFonts w:ascii="Open Sans" w:hAnsi="Open Sans" w:cs="Open Sans"/>
          <w:b/>
          <w:i/>
          <w:iCs/>
        </w:rPr>
        <w:t xml:space="preserve"> 1918 </w:t>
      </w:r>
      <w:r w:rsidR="00776BA9" w:rsidRPr="00FA7A1B">
        <w:rPr>
          <w:rFonts w:ascii="Open Sans" w:hAnsi="Open Sans" w:cs="Open Sans"/>
          <w:b/>
        </w:rPr>
        <w:t>(Cth)</w:t>
      </w:r>
      <w:r w:rsidR="00FA3E9B" w:rsidRPr="00FA7A1B">
        <w:rPr>
          <w:rFonts w:ascii="Open Sans" w:hAnsi="Open Sans" w:cs="Open Sans"/>
          <w:b/>
        </w:rPr>
        <w:t xml:space="preserve"> and</w:t>
      </w:r>
      <w:r w:rsidR="001B5D4E" w:rsidRPr="00FA7A1B">
        <w:rPr>
          <w:rFonts w:ascii="Open Sans" w:hAnsi="Open Sans" w:cs="Open Sans"/>
          <w:b/>
        </w:rPr>
        <w:t xml:space="preserve"> work with State and Territor</w:t>
      </w:r>
      <w:r w:rsidR="007D65AE" w:rsidRPr="00FA7A1B">
        <w:rPr>
          <w:rFonts w:ascii="Open Sans" w:hAnsi="Open Sans" w:cs="Open Sans"/>
          <w:b/>
        </w:rPr>
        <w:t>y governments</w:t>
      </w:r>
      <w:r w:rsidR="001B5D4E" w:rsidRPr="00FA7A1B">
        <w:rPr>
          <w:rFonts w:ascii="Open Sans" w:hAnsi="Open Sans" w:cs="Open Sans"/>
          <w:b/>
        </w:rPr>
        <w:t xml:space="preserve"> to review and benchmark all electoral laws against the C</w:t>
      </w:r>
      <w:r w:rsidR="00EB1180" w:rsidRPr="00FA7A1B">
        <w:rPr>
          <w:rFonts w:ascii="Open Sans" w:hAnsi="Open Sans" w:cs="Open Sans"/>
          <w:b/>
        </w:rPr>
        <w:t>RPD</w:t>
      </w:r>
      <w:r w:rsidR="001B5D4E" w:rsidRPr="00FA7A1B">
        <w:rPr>
          <w:rFonts w:ascii="Open Sans" w:hAnsi="Open Sans" w:cs="Open Sans"/>
          <w:b/>
        </w:rPr>
        <w:t>.</w:t>
      </w:r>
    </w:p>
    <w:p w14:paraId="29AEDF52" w14:textId="77777777" w:rsidR="008E6DB5" w:rsidRPr="00B95258" w:rsidRDefault="008E6DB5" w:rsidP="008E6DB5">
      <w:pPr>
        <w:pStyle w:val="Heading2"/>
        <w:rPr>
          <w:rFonts w:cs="Open Sans"/>
          <w:szCs w:val="28"/>
        </w:rPr>
      </w:pPr>
      <w:bookmarkStart w:id="98" w:name="_Toc14876648"/>
      <w:r w:rsidRPr="00B95258">
        <w:rPr>
          <w:rFonts w:cs="Open Sans"/>
          <w:szCs w:val="28"/>
        </w:rPr>
        <w:t>Statistics and data collection</w:t>
      </w:r>
      <w:bookmarkEnd w:id="97"/>
      <w:r w:rsidRPr="00B95258">
        <w:rPr>
          <w:rFonts w:cs="Open Sans"/>
          <w:szCs w:val="28"/>
        </w:rPr>
        <w:t xml:space="preserve"> </w:t>
      </w:r>
      <w:r w:rsidR="008D1CC8" w:rsidRPr="00B95258">
        <w:rPr>
          <w:rFonts w:cs="Open Sans"/>
          <w:szCs w:val="28"/>
        </w:rPr>
        <w:t>(</w:t>
      </w:r>
      <w:r w:rsidR="00EA70C1" w:rsidRPr="00B95258">
        <w:rPr>
          <w:rFonts w:cs="Open Sans"/>
          <w:szCs w:val="28"/>
        </w:rPr>
        <w:t xml:space="preserve">CRPD art 31, CO 53-56, </w:t>
      </w:r>
      <w:r w:rsidR="008D1CC8" w:rsidRPr="00B95258">
        <w:rPr>
          <w:rFonts w:cs="Open Sans"/>
          <w:szCs w:val="28"/>
        </w:rPr>
        <w:t>LOI 33)</w:t>
      </w:r>
      <w:bookmarkEnd w:id="98"/>
    </w:p>
    <w:p w14:paraId="34BA1552" w14:textId="77777777" w:rsidR="009B675F" w:rsidRPr="00FA7A1B" w:rsidRDefault="00AB4F0D" w:rsidP="0036459A">
      <w:pPr>
        <w:pStyle w:val="SubmissionNormal"/>
        <w:ind w:hanging="720"/>
        <w:rPr>
          <w:rFonts w:ascii="Open Sans" w:hAnsi="Open Sans" w:cs="Open Sans"/>
        </w:rPr>
      </w:pPr>
      <w:bookmarkStart w:id="99" w:name="_Toc486493970"/>
      <w:r w:rsidRPr="00FA7A1B">
        <w:rPr>
          <w:rFonts w:ascii="Open Sans" w:hAnsi="Open Sans" w:cs="Open Sans"/>
        </w:rPr>
        <w:t>There is a lack of data on people with disability disaggregate</w:t>
      </w:r>
      <w:r w:rsidR="00645C93" w:rsidRPr="00FA7A1B">
        <w:rPr>
          <w:rFonts w:ascii="Open Sans" w:hAnsi="Open Sans" w:cs="Open Sans"/>
        </w:rPr>
        <w:t>d</w:t>
      </w:r>
      <w:r w:rsidRPr="00FA7A1B">
        <w:rPr>
          <w:rFonts w:ascii="Open Sans" w:hAnsi="Open Sans" w:cs="Open Sans"/>
        </w:rPr>
        <w:t xml:space="preserve"> by age, location, socio-economic status, cultural background, disability, lesbian, gay, bisexual, trans and intersex (LGBTI) status</w:t>
      </w:r>
      <w:r w:rsidR="007A0649" w:rsidRPr="00FA7A1B">
        <w:rPr>
          <w:rFonts w:ascii="Open Sans" w:hAnsi="Open Sans" w:cs="Open Sans"/>
        </w:rPr>
        <w:t xml:space="preserve"> and priority population groups, including Aboriginal and Torres Strait Islander peoples with disability</w:t>
      </w:r>
      <w:r w:rsidRPr="00FA7A1B">
        <w:rPr>
          <w:rFonts w:ascii="Open Sans" w:hAnsi="Open Sans" w:cs="Open Sans"/>
        </w:rPr>
        <w:t xml:space="preserve">. </w:t>
      </w:r>
      <w:r w:rsidR="00973CD7" w:rsidRPr="00FA7A1B">
        <w:rPr>
          <w:rFonts w:ascii="Open Sans" w:hAnsi="Open Sans" w:cs="Open Sans"/>
        </w:rPr>
        <w:t xml:space="preserve">There is also no framework or nationally consistent measures for the collection and public reporting of disaggregated data across the obligations contained in the CRPD. </w:t>
      </w:r>
      <w:r w:rsidRPr="00FA7A1B">
        <w:rPr>
          <w:rFonts w:ascii="Open Sans" w:hAnsi="Open Sans" w:cs="Open Sans"/>
          <w:bCs/>
        </w:rPr>
        <w:t xml:space="preserve">These data gaps impede Australia’s capacity to monitor and report on the </w:t>
      </w:r>
      <w:r w:rsidR="00973CD7" w:rsidRPr="00FA7A1B">
        <w:rPr>
          <w:rFonts w:ascii="Open Sans" w:hAnsi="Open Sans" w:cs="Open Sans"/>
          <w:bCs/>
        </w:rPr>
        <w:t xml:space="preserve">CRPD and the </w:t>
      </w:r>
      <w:r w:rsidRPr="00FA7A1B">
        <w:rPr>
          <w:rFonts w:ascii="Open Sans" w:hAnsi="Open Sans" w:cs="Open Sans"/>
          <w:bCs/>
        </w:rPr>
        <w:t>wellbeing of people with disability.</w:t>
      </w:r>
    </w:p>
    <w:p w14:paraId="61D0BE08" w14:textId="77777777" w:rsidR="00AB4F0D" w:rsidRPr="00FA7A1B" w:rsidRDefault="00AB4F0D" w:rsidP="009B675F">
      <w:pPr>
        <w:pStyle w:val="SubmissionNormal"/>
        <w:ind w:hanging="720"/>
        <w:rPr>
          <w:rFonts w:ascii="Open Sans" w:hAnsi="Open Sans" w:cs="Open Sans"/>
          <w:bCs/>
        </w:rPr>
      </w:pPr>
      <w:r w:rsidRPr="00FA7A1B">
        <w:rPr>
          <w:rFonts w:ascii="Open Sans" w:hAnsi="Open Sans" w:cs="Open Sans"/>
          <w:bCs/>
        </w:rPr>
        <w:t>In July 2018, the Australian Government created the Office of the National Data Commissioner</w:t>
      </w:r>
      <w:r w:rsidR="00973CD7" w:rsidRPr="00FA7A1B">
        <w:rPr>
          <w:rFonts w:ascii="Open Sans" w:hAnsi="Open Sans" w:cs="Open Sans"/>
          <w:bCs/>
        </w:rPr>
        <w:t xml:space="preserve"> to </w:t>
      </w:r>
      <w:r w:rsidRPr="00FA7A1B">
        <w:rPr>
          <w:rFonts w:ascii="Open Sans" w:hAnsi="Open Sans" w:cs="Open Sans"/>
          <w:bCs/>
        </w:rPr>
        <w:t xml:space="preserve">oversee and monitor the integrity of Australia’s data system. The Commission </w:t>
      </w:r>
      <w:r w:rsidR="00973CD7" w:rsidRPr="00FA7A1B">
        <w:rPr>
          <w:rFonts w:ascii="Open Sans" w:hAnsi="Open Sans" w:cs="Open Sans"/>
          <w:bCs/>
        </w:rPr>
        <w:t>welcomes</w:t>
      </w:r>
      <w:r w:rsidRPr="00FA7A1B">
        <w:rPr>
          <w:rFonts w:ascii="Open Sans" w:hAnsi="Open Sans" w:cs="Open Sans"/>
          <w:bCs/>
        </w:rPr>
        <w:t xml:space="preserve"> this initiative.</w:t>
      </w:r>
    </w:p>
    <w:p w14:paraId="2017318B" w14:textId="77777777" w:rsidR="009461B1" w:rsidRPr="00FA7A1B" w:rsidRDefault="009461B1" w:rsidP="00C1467F">
      <w:pPr>
        <w:pStyle w:val="SubmissionNormal"/>
        <w:ind w:hanging="720"/>
        <w:rPr>
          <w:rFonts w:ascii="Open Sans" w:hAnsi="Open Sans" w:cs="Open Sans"/>
        </w:rPr>
      </w:pPr>
      <w:r w:rsidRPr="00FA7A1B">
        <w:rPr>
          <w:rFonts w:ascii="Open Sans" w:hAnsi="Open Sans" w:cs="Open Sans"/>
        </w:rPr>
        <w:t>The Productivity Commission recommended that a new ND</w:t>
      </w:r>
      <w:r w:rsidR="009B675F" w:rsidRPr="00FA7A1B">
        <w:rPr>
          <w:rFonts w:ascii="Open Sans" w:hAnsi="Open Sans" w:cs="Open Sans"/>
        </w:rPr>
        <w:t>A</w:t>
      </w:r>
      <w:r w:rsidRPr="00FA7A1B">
        <w:rPr>
          <w:rFonts w:ascii="Open Sans" w:hAnsi="Open Sans" w:cs="Open Sans"/>
        </w:rPr>
        <w:t xml:space="preserve"> should establish a clear strategy for the collection, funding, and reporting of data required for the agreement’s performance reporting framework.</w:t>
      </w:r>
      <w:r w:rsidR="00AB4F0D" w:rsidRPr="00FA7A1B">
        <w:rPr>
          <w:rStyle w:val="EndnoteReference"/>
          <w:rFonts w:ascii="Open Sans" w:hAnsi="Open Sans" w:cs="Open Sans"/>
          <w:sz w:val="24"/>
        </w:rPr>
        <w:endnoteReference w:id="117"/>
      </w:r>
      <w:r w:rsidRPr="00FA7A1B">
        <w:rPr>
          <w:rFonts w:ascii="Open Sans" w:hAnsi="Open Sans" w:cs="Open Sans"/>
        </w:rPr>
        <w:t xml:space="preserve"> The Commission </w:t>
      </w:r>
      <w:r w:rsidR="00777EFD" w:rsidRPr="00FA7A1B">
        <w:rPr>
          <w:rFonts w:ascii="Open Sans" w:hAnsi="Open Sans" w:cs="Open Sans"/>
        </w:rPr>
        <w:t>is of the view that</w:t>
      </w:r>
      <w:r w:rsidRPr="00FA7A1B">
        <w:rPr>
          <w:rFonts w:ascii="Open Sans" w:hAnsi="Open Sans" w:cs="Open Sans"/>
        </w:rPr>
        <w:t xml:space="preserve"> this strategy could form the basis of a </w:t>
      </w:r>
      <w:r w:rsidR="00935711" w:rsidRPr="00FA7A1B">
        <w:rPr>
          <w:rFonts w:ascii="Open Sans" w:hAnsi="Open Sans" w:cs="Open Sans"/>
        </w:rPr>
        <w:t>broader</w:t>
      </w:r>
      <w:r w:rsidRPr="00FA7A1B">
        <w:rPr>
          <w:rFonts w:ascii="Open Sans" w:hAnsi="Open Sans" w:cs="Open Sans"/>
        </w:rPr>
        <w:t xml:space="preserve"> data collection strategy</w:t>
      </w:r>
      <w:r w:rsidR="009B675F" w:rsidRPr="00FA7A1B">
        <w:rPr>
          <w:rFonts w:ascii="Open Sans" w:hAnsi="Open Sans" w:cs="Open Sans"/>
        </w:rPr>
        <w:t xml:space="preserve"> for people with disability. </w:t>
      </w:r>
    </w:p>
    <w:p w14:paraId="34D465E8" w14:textId="77777777" w:rsidR="00C1467F" w:rsidRPr="00FA7A1B" w:rsidRDefault="00C1467F" w:rsidP="00C1467F">
      <w:pPr>
        <w:pStyle w:val="SubmissionNormal"/>
        <w:ind w:hanging="720"/>
        <w:rPr>
          <w:rFonts w:ascii="Open Sans" w:hAnsi="Open Sans" w:cs="Open Sans"/>
        </w:rPr>
      </w:pPr>
      <w:r w:rsidRPr="00FA7A1B">
        <w:rPr>
          <w:rFonts w:ascii="Open Sans" w:hAnsi="Open Sans" w:cs="Open Sans"/>
          <w:color w:val="000000" w:themeColor="text1"/>
        </w:rPr>
        <w:t>A</w:t>
      </w:r>
      <w:r w:rsidRPr="00FA7A1B">
        <w:rPr>
          <w:rFonts w:ascii="Open Sans" w:hAnsi="Open Sans" w:cs="Open Sans"/>
        </w:rPr>
        <w:t>ustralia is yet to commission and fund a comprehensive assessment of the situation of women and girls with disability</w:t>
      </w:r>
      <w:r w:rsidRPr="00FA7A1B">
        <w:rPr>
          <w:rStyle w:val="EndnoteReference"/>
          <w:rFonts w:ascii="Open Sans" w:hAnsi="Open Sans" w:cs="Open Sans"/>
          <w:color w:val="000000" w:themeColor="text1"/>
          <w:sz w:val="24"/>
        </w:rPr>
        <w:endnoteReference w:id="118"/>
      </w:r>
      <w:r w:rsidRPr="00FA7A1B">
        <w:rPr>
          <w:rFonts w:ascii="Open Sans" w:hAnsi="Open Sans" w:cs="Open Sans"/>
        </w:rPr>
        <w:t xml:space="preserve"> and a comprehensive assessment of the situation of children and young people with disability</w:t>
      </w:r>
      <w:r w:rsidR="00B054F0" w:rsidRPr="00FA7A1B">
        <w:rPr>
          <w:rFonts w:ascii="Open Sans" w:hAnsi="Open Sans" w:cs="Open Sans"/>
        </w:rPr>
        <w:t>.</w:t>
      </w:r>
      <w:r w:rsidRPr="00FA7A1B">
        <w:rPr>
          <w:rStyle w:val="EndnoteReference"/>
          <w:rFonts w:ascii="Open Sans" w:hAnsi="Open Sans" w:cs="Open Sans"/>
          <w:color w:val="000000" w:themeColor="text1"/>
          <w:sz w:val="24"/>
        </w:rPr>
        <w:endnoteReference w:id="119"/>
      </w:r>
      <w:r w:rsidRPr="00FA7A1B">
        <w:rPr>
          <w:rFonts w:ascii="Open Sans" w:hAnsi="Open Sans" w:cs="Open Sans"/>
          <w:color w:val="000000" w:themeColor="text1"/>
        </w:rPr>
        <w:t xml:space="preserve"> </w:t>
      </w:r>
    </w:p>
    <w:p w14:paraId="535648E6" w14:textId="77777777" w:rsidR="00414683" w:rsidRPr="00FA7A1B" w:rsidRDefault="00C1467F" w:rsidP="00C1467F">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64</w:t>
      </w:r>
      <w:r w:rsidRPr="00FA7A1B">
        <w:rPr>
          <w:rFonts w:ascii="Open Sans" w:hAnsi="Open Sans" w:cs="Open Sans"/>
          <w:b/>
        </w:rPr>
        <w:t>: The Australian Government</w:t>
      </w:r>
      <w:r w:rsidR="009B675F" w:rsidRPr="00FA7A1B">
        <w:rPr>
          <w:rFonts w:ascii="Open Sans" w:hAnsi="Open Sans" w:cs="Open Sans"/>
          <w:b/>
        </w:rPr>
        <w:t>, in conjunction with the Office of the National Data Commissioner, develop a national disability data framework to ensure appropriate</w:t>
      </w:r>
      <w:r w:rsidR="00777EFD" w:rsidRPr="00FA7A1B">
        <w:rPr>
          <w:rFonts w:ascii="Open Sans" w:hAnsi="Open Sans" w:cs="Open Sans"/>
          <w:b/>
        </w:rPr>
        <w:t>,</w:t>
      </w:r>
      <w:r w:rsidR="009B675F" w:rsidRPr="00FA7A1B">
        <w:rPr>
          <w:rFonts w:ascii="Open Sans" w:hAnsi="Open Sans" w:cs="Open Sans"/>
          <w:b/>
        </w:rPr>
        <w:t xml:space="preserve"> </w:t>
      </w:r>
      <w:r w:rsidRPr="00FA7A1B">
        <w:rPr>
          <w:rFonts w:ascii="Open Sans" w:hAnsi="Open Sans" w:cs="Open Sans"/>
          <w:b/>
        </w:rPr>
        <w:t>nationally consistent measures for the collection and public reporting of disaggregated data across the full range of obligations contained in the C</w:t>
      </w:r>
      <w:r w:rsidR="00EB1180" w:rsidRPr="00FA7A1B">
        <w:rPr>
          <w:rFonts w:ascii="Open Sans" w:hAnsi="Open Sans" w:cs="Open Sans"/>
          <w:b/>
        </w:rPr>
        <w:t>RPD</w:t>
      </w:r>
      <w:r w:rsidR="0083493E" w:rsidRPr="00FA7A1B">
        <w:rPr>
          <w:rFonts w:ascii="Open Sans" w:hAnsi="Open Sans" w:cs="Open Sans"/>
          <w:b/>
        </w:rPr>
        <w:t xml:space="preserve">. </w:t>
      </w:r>
    </w:p>
    <w:p w14:paraId="303794AB" w14:textId="77777777" w:rsidR="008530CA" w:rsidRPr="00FA7A1B" w:rsidRDefault="0083493E" w:rsidP="00C1467F">
      <w:pPr>
        <w:pStyle w:val="SubmissionNormal"/>
        <w:numPr>
          <w:ilvl w:val="0"/>
          <w:numId w:val="0"/>
        </w:numPr>
        <w:rPr>
          <w:rFonts w:ascii="Open Sans" w:hAnsi="Open Sans" w:cs="Open Sans"/>
        </w:rPr>
      </w:pPr>
      <w:r w:rsidRPr="00FA7A1B">
        <w:rPr>
          <w:rFonts w:ascii="Open Sans" w:hAnsi="Open Sans" w:cs="Open Sans"/>
          <w:b/>
        </w:rPr>
        <w:t xml:space="preserve">Recommendation </w:t>
      </w:r>
      <w:r w:rsidR="00414683" w:rsidRPr="00FA7A1B">
        <w:rPr>
          <w:rFonts w:ascii="Open Sans" w:hAnsi="Open Sans" w:cs="Open Sans"/>
          <w:b/>
        </w:rPr>
        <w:t>65</w:t>
      </w:r>
      <w:r w:rsidRPr="00FA7A1B">
        <w:rPr>
          <w:rFonts w:ascii="Open Sans" w:hAnsi="Open Sans" w:cs="Open Sans"/>
          <w:b/>
        </w:rPr>
        <w:t>: The Australian Government commission a comprehensive assessment on the situation of women and girls with disabilit</w:t>
      </w:r>
      <w:r w:rsidR="006625B3" w:rsidRPr="00FA7A1B">
        <w:rPr>
          <w:rFonts w:ascii="Open Sans" w:hAnsi="Open Sans" w:cs="Open Sans"/>
          <w:b/>
        </w:rPr>
        <w:t>y</w:t>
      </w:r>
      <w:r w:rsidRPr="00FA7A1B">
        <w:rPr>
          <w:rFonts w:ascii="Open Sans" w:hAnsi="Open Sans" w:cs="Open Sans"/>
          <w:b/>
        </w:rPr>
        <w:t xml:space="preserve"> </w:t>
      </w:r>
      <w:r w:rsidR="009461B1" w:rsidRPr="00FA7A1B">
        <w:rPr>
          <w:rFonts w:ascii="Open Sans" w:hAnsi="Open Sans" w:cs="Open Sans"/>
          <w:b/>
        </w:rPr>
        <w:t xml:space="preserve">and children with disability </w:t>
      </w:r>
      <w:r w:rsidRPr="00FA7A1B">
        <w:rPr>
          <w:rFonts w:ascii="Open Sans" w:hAnsi="Open Sans" w:cs="Open Sans"/>
          <w:b/>
        </w:rPr>
        <w:t xml:space="preserve">in Australia, as part of the </w:t>
      </w:r>
      <w:r w:rsidR="00B054F0" w:rsidRPr="00FA7A1B">
        <w:rPr>
          <w:rFonts w:ascii="Open Sans" w:hAnsi="Open Sans" w:cs="Open Sans"/>
          <w:b/>
        </w:rPr>
        <w:t xml:space="preserve">next </w:t>
      </w:r>
      <w:r w:rsidRPr="00FA7A1B">
        <w:rPr>
          <w:rFonts w:ascii="Open Sans" w:hAnsi="Open Sans" w:cs="Open Sans"/>
          <w:b/>
        </w:rPr>
        <w:t xml:space="preserve">National Disability Strategy. </w:t>
      </w:r>
    </w:p>
    <w:p w14:paraId="5F4F3A49" w14:textId="77777777" w:rsidR="00223026" w:rsidRPr="00B95258" w:rsidRDefault="00223026" w:rsidP="008E6DB5">
      <w:pPr>
        <w:pStyle w:val="Heading2"/>
        <w:rPr>
          <w:rFonts w:cs="Open Sans"/>
          <w:szCs w:val="28"/>
        </w:rPr>
      </w:pPr>
      <w:bookmarkStart w:id="100" w:name="_Toc14876649"/>
      <w:r w:rsidRPr="00B95258">
        <w:rPr>
          <w:rFonts w:cs="Open Sans"/>
          <w:szCs w:val="28"/>
        </w:rPr>
        <w:t xml:space="preserve">International cooperation </w:t>
      </w:r>
      <w:r w:rsidR="008D1CC8" w:rsidRPr="00B95258">
        <w:rPr>
          <w:rFonts w:cs="Open Sans"/>
          <w:szCs w:val="28"/>
        </w:rPr>
        <w:t>(</w:t>
      </w:r>
      <w:r w:rsidR="00EA70C1" w:rsidRPr="00B95258">
        <w:rPr>
          <w:rFonts w:cs="Open Sans"/>
          <w:szCs w:val="28"/>
        </w:rPr>
        <w:t xml:space="preserve">CRPD art 32, </w:t>
      </w:r>
      <w:r w:rsidR="008D1CC8" w:rsidRPr="00B95258">
        <w:rPr>
          <w:rFonts w:cs="Open Sans"/>
          <w:szCs w:val="28"/>
        </w:rPr>
        <w:t>LOI 34)</w:t>
      </w:r>
      <w:bookmarkEnd w:id="100"/>
    </w:p>
    <w:p w14:paraId="7D7BFE5F" w14:textId="77777777" w:rsidR="00636414" w:rsidRPr="00FA7A1B" w:rsidRDefault="009E2BBE" w:rsidP="00636414">
      <w:pPr>
        <w:pStyle w:val="SubmissionNormal"/>
        <w:ind w:hanging="720"/>
        <w:rPr>
          <w:rFonts w:ascii="Open Sans" w:hAnsi="Open Sans" w:cs="Open Sans"/>
          <w:b/>
        </w:rPr>
      </w:pPr>
      <w:r w:rsidRPr="00FA7A1B">
        <w:rPr>
          <w:rFonts w:ascii="Open Sans" w:hAnsi="Open Sans" w:cs="Open Sans"/>
        </w:rPr>
        <w:t>The Office of Development Effectiveness conducted a</w:t>
      </w:r>
      <w:r w:rsidR="005C36B8" w:rsidRPr="00FA7A1B">
        <w:rPr>
          <w:rFonts w:ascii="Open Sans" w:hAnsi="Open Sans" w:cs="Open Sans"/>
        </w:rPr>
        <w:t>n independent</w:t>
      </w:r>
      <w:r w:rsidR="00CD719C" w:rsidRPr="00FA7A1B">
        <w:rPr>
          <w:rFonts w:ascii="Open Sans" w:hAnsi="Open Sans" w:cs="Open Sans"/>
        </w:rPr>
        <w:t xml:space="preserve"> review of Australia’s Development for All Strategy 2015</w:t>
      </w:r>
      <w:r w:rsidR="00066B55" w:rsidRPr="00FA7A1B">
        <w:rPr>
          <w:rFonts w:ascii="Open Sans" w:hAnsi="Open Sans" w:cs="Open Sans"/>
        </w:rPr>
        <w:t>–</w:t>
      </w:r>
      <w:r w:rsidR="00CD719C" w:rsidRPr="00FA7A1B">
        <w:rPr>
          <w:rFonts w:ascii="Open Sans" w:hAnsi="Open Sans" w:cs="Open Sans"/>
        </w:rPr>
        <w:t>2020</w:t>
      </w:r>
      <w:r w:rsidR="005506E1" w:rsidRPr="00FA7A1B">
        <w:rPr>
          <w:rFonts w:ascii="Open Sans" w:hAnsi="Open Sans" w:cs="Open Sans"/>
        </w:rPr>
        <w:t xml:space="preserve"> in </w:t>
      </w:r>
      <w:r w:rsidRPr="00FA7A1B">
        <w:rPr>
          <w:rFonts w:ascii="Open Sans" w:hAnsi="Open Sans" w:cs="Open Sans"/>
        </w:rPr>
        <w:t xml:space="preserve">November </w:t>
      </w:r>
      <w:r w:rsidR="005506E1" w:rsidRPr="00FA7A1B">
        <w:rPr>
          <w:rFonts w:ascii="Open Sans" w:hAnsi="Open Sans" w:cs="Open Sans"/>
        </w:rPr>
        <w:t>2018.</w:t>
      </w:r>
      <w:r w:rsidR="005C36B8" w:rsidRPr="00FA7A1B">
        <w:rPr>
          <w:rStyle w:val="EndnoteReference"/>
          <w:rFonts w:ascii="Open Sans" w:hAnsi="Open Sans" w:cs="Open Sans"/>
          <w:sz w:val="24"/>
        </w:rPr>
        <w:endnoteReference w:id="120"/>
      </w:r>
      <w:r w:rsidR="005C36B8" w:rsidRPr="00FA7A1B">
        <w:rPr>
          <w:rFonts w:ascii="Open Sans" w:hAnsi="Open Sans" w:cs="Open Sans"/>
        </w:rPr>
        <w:t xml:space="preserve"> </w:t>
      </w:r>
      <w:r w:rsidR="00CD719C" w:rsidRPr="00FA7A1B">
        <w:rPr>
          <w:rFonts w:ascii="Open Sans" w:hAnsi="Open Sans" w:cs="Open Sans"/>
        </w:rPr>
        <w:t>The Commission is pleased that the independent review found disability is now a cross</w:t>
      </w:r>
      <w:r w:rsidR="00777EFD" w:rsidRPr="00FA7A1B">
        <w:rPr>
          <w:rFonts w:ascii="Open Sans" w:hAnsi="Open Sans" w:cs="Open Sans"/>
        </w:rPr>
        <w:t>-</w:t>
      </w:r>
      <w:r w:rsidR="00CD719C" w:rsidRPr="00FA7A1B">
        <w:rPr>
          <w:rFonts w:ascii="Open Sans" w:hAnsi="Open Sans" w:cs="Open Sans"/>
        </w:rPr>
        <w:t xml:space="preserve">cutting priority for the aid program. However, continued improvement is required for the Australian aid program to be fully </w:t>
      </w:r>
      <w:r w:rsidR="00636414" w:rsidRPr="00FA7A1B">
        <w:rPr>
          <w:rFonts w:ascii="Open Sans" w:hAnsi="Open Sans" w:cs="Open Sans"/>
        </w:rPr>
        <w:t xml:space="preserve">disability </w:t>
      </w:r>
      <w:r w:rsidR="00CD719C" w:rsidRPr="00FA7A1B">
        <w:rPr>
          <w:rFonts w:ascii="Open Sans" w:hAnsi="Open Sans" w:cs="Open Sans"/>
        </w:rPr>
        <w:t xml:space="preserve">inclusive. </w:t>
      </w:r>
      <w:r w:rsidR="00FE4608" w:rsidRPr="00FA7A1B">
        <w:rPr>
          <w:rFonts w:ascii="Open Sans" w:hAnsi="Open Sans" w:cs="Open Sans"/>
        </w:rPr>
        <w:t xml:space="preserve">The review </w:t>
      </w:r>
      <w:r w:rsidR="00636414" w:rsidRPr="00FA7A1B">
        <w:rPr>
          <w:rFonts w:ascii="Open Sans" w:hAnsi="Open Sans" w:cs="Open Sans"/>
        </w:rPr>
        <w:t>made six recommendations to further strengthen disability inclusion.</w:t>
      </w:r>
    </w:p>
    <w:p w14:paraId="18DA8C62" w14:textId="77777777" w:rsidR="007104B3" w:rsidRDefault="00305AFF" w:rsidP="007104B3">
      <w:pPr>
        <w:pStyle w:val="SubmissionNormal"/>
        <w:ind w:hanging="720"/>
        <w:rPr>
          <w:rFonts w:ascii="Open Sans" w:hAnsi="Open Sans" w:cs="Open Sans"/>
          <w:b/>
        </w:rPr>
      </w:pPr>
      <w:r w:rsidRPr="00FA7A1B">
        <w:rPr>
          <w:rFonts w:ascii="Open Sans" w:hAnsi="Open Sans" w:cs="Open Sans"/>
          <w:bCs/>
        </w:rPr>
        <w:t xml:space="preserve">The Commission </w:t>
      </w:r>
      <w:r w:rsidR="009E2BBE" w:rsidRPr="00FA7A1B">
        <w:rPr>
          <w:rFonts w:ascii="Open Sans" w:hAnsi="Open Sans" w:cs="Open Sans"/>
          <w:bCs/>
        </w:rPr>
        <w:t>considers it important that the next Development for All Strategy 2015</w:t>
      </w:r>
      <w:r w:rsidR="00066B55" w:rsidRPr="00FA7A1B">
        <w:rPr>
          <w:rFonts w:ascii="Open Sans" w:hAnsi="Open Sans" w:cs="Open Sans"/>
          <w:bCs/>
        </w:rPr>
        <w:t>–</w:t>
      </w:r>
      <w:r w:rsidR="009E2BBE" w:rsidRPr="00FA7A1B">
        <w:rPr>
          <w:rFonts w:ascii="Open Sans" w:hAnsi="Open Sans" w:cs="Open Sans"/>
          <w:bCs/>
        </w:rPr>
        <w:t>2020</w:t>
      </w:r>
      <w:r w:rsidRPr="00FA7A1B">
        <w:rPr>
          <w:rFonts w:ascii="Open Sans" w:hAnsi="Open Sans" w:cs="Open Sans"/>
          <w:bCs/>
        </w:rPr>
        <w:t xml:space="preserve"> </w:t>
      </w:r>
      <w:r w:rsidR="00C40B27" w:rsidRPr="00FA7A1B">
        <w:rPr>
          <w:rFonts w:ascii="Open Sans" w:hAnsi="Open Sans" w:cs="Open Sans"/>
          <w:bCs/>
        </w:rPr>
        <w:t>details</w:t>
      </w:r>
      <w:r w:rsidR="00901AA3" w:rsidRPr="00FA7A1B">
        <w:rPr>
          <w:rFonts w:ascii="Open Sans" w:hAnsi="Open Sans" w:cs="Open Sans"/>
          <w:bCs/>
        </w:rPr>
        <w:t xml:space="preserve"> how Australia’s aid program</w:t>
      </w:r>
      <w:r w:rsidR="00D80206" w:rsidRPr="00FA7A1B">
        <w:rPr>
          <w:rFonts w:ascii="Open Sans" w:hAnsi="Open Sans" w:cs="Open Sans"/>
          <w:bCs/>
        </w:rPr>
        <w:t xml:space="preserve"> will</w:t>
      </w:r>
      <w:r w:rsidR="00901AA3" w:rsidRPr="00FA7A1B">
        <w:rPr>
          <w:rFonts w:ascii="Open Sans" w:hAnsi="Open Sans" w:cs="Open Sans"/>
          <w:bCs/>
        </w:rPr>
        <w:t xml:space="preserve"> align with the 2030 Agenda for Sustainable Development, drawing on the linkages between the 2030 Agenda and the C</w:t>
      </w:r>
      <w:r w:rsidR="00EB1180" w:rsidRPr="00FA7A1B">
        <w:rPr>
          <w:rFonts w:ascii="Open Sans" w:hAnsi="Open Sans" w:cs="Open Sans"/>
          <w:bCs/>
        </w:rPr>
        <w:t>RPD</w:t>
      </w:r>
      <w:r w:rsidR="00901AA3" w:rsidRPr="00FA7A1B">
        <w:rPr>
          <w:rFonts w:ascii="Open Sans" w:hAnsi="Open Sans" w:cs="Open Sans"/>
          <w:bCs/>
        </w:rPr>
        <w:t>.</w:t>
      </w:r>
      <w:r w:rsidR="00C40B27" w:rsidRPr="00FA7A1B">
        <w:rPr>
          <w:rStyle w:val="EndnoteReference"/>
          <w:rFonts w:ascii="Open Sans" w:hAnsi="Open Sans" w:cs="Open Sans"/>
          <w:bCs/>
          <w:sz w:val="24"/>
        </w:rPr>
        <w:endnoteReference w:id="121"/>
      </w:r>
      <w:r w:rsidR="00901AA3" w:rsidRPr="00FA7A1B">
        <w:rPr>
          <w:rFonts w:ascii="Open Sans" w:hAnsi="Open Sans" w:cs="Open Sans"/>
          <w:bCs/>
        </w:rPr>
        <w:t xml:space="preserve"> </w:t>
      </w:r>
    </w:p>
    <w:p w14:paraId="13484779" w14:textId="77777777" w:rsidR="00E9072B" w:rsidRPr="007104B3" w:rsidRDefault="00E9072B" w:rsidP="007104B3">
      <w:pPr>
        <w:pStyle w:val="SubmissionNormal"/>
        <w:ind w:hanging="720"/>
        <w:rPr>
          <w:rFonts w:ascii="Open Sans" w:hAnsi="Open Sans" w:cs="Open Sans"/>
          <w:b/>
        </w:rPr>
      </w:pPr>
      <w:r w:rsidRPr="007104B3">
        <w:rPr>
          <w:rFonts w:ascii="Open Sans" w:hAnsi="Open Sans" w:cs="Open Sans"/>
        </w:rPr>
        <w:t xml:space="preserve">Through the Department of Foreign Affairs and Trade, the Commission implements human rights technical cooperation activities with other countries in the Indo Pacific region. The Commission welcomes the Australian Government's support of these programs, </w:t>
      </w:r>
      <w:r w:rsidR="007104B3" w:rsidRPr="007104B3">
        <w:rPr>
          <w:rFonts w:ascii="Open Sans" w:hAnsi="Open Sans" w:cs="Open Sans"/>
        </w:rPr>
        <w:t>several</w:t>
      </w:r>
      <w:r w:rsidRPr="007104B3">
        <w:rPr>
          <w:rFonts w:ascii="Open Sans" w:hAnsi="Open Sans" w:cs="Open Sans"/>
        </w:rPr>
        <w:t xml:space="preserve"> which focus on enhancing the rights of persons with disabilities.</w:t>
      </w:r>
    </w:p>
    <w:p w14:paraId="56EAA574" w14:textId="77777777" w:rsidR="00C8681B" w:rsidRPr="00FA7A1B" w:rsidRDefault="00CD719C" w:rsidP="00414683">
      <w:pPr>
        <w:pStyle w:val="SubmissionNormal"/>
        <w:numPr>
          <w:ilvl w:val="0"/>
          <w:numId w:val="0"/>
        </w:numPr>
        <w:spacing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66</w:t>
      </w:r>
      <w:r w:rsidRPr="00FA7A1B">
        <w:rPr>
          <w:rFonts w:ascii="Open Sans" w:hAnsi="Open Sans" w:cs="Open Sans"/>
          <w:b/>
        </w:rPr>
        <w:t>: The Australian Government ensure</w:t>
      </w:r>
      <w:r w:rsidR="00777EFD" w:rsidRPr="00FA7A1B">
        <w:rPr>
          <w:rFonts w:ascii="Open Sans" w:hAnsi="Open Sans" w:cs="Open Sans"/>
          <w:b/>
        </w:rPr>
        <w:t xml:space="preserve"> </w:t>
      </w:r>
      <w:r w:rsidRPr="00FA7A1B">
        <w:rPr>
          <w:rFonts w:ascii="Open Sans" w:hAnsi="Open Sans" w:cs="Open Sans"/>
          <w:b/>
        </w:rPr>
        <w:t>the next Development for All Strategy</w:t>
      </w:r>
      <w:r w:rsidR="00C8681B" w:rsidRPr="00FA7A1B">
        <w:rPr>
          <w:rFonts w:ascii="Open Sans" w:hAnsi="Open Sans" w:cs="Open Sans"/>
          <w:b/>
        </w:rPr>
        <w:t>:</w:t>
      </w:r>
    </w:p>
    <w:p w14:paraId="02DA2B56" w14:textId="77777777" w:rsidR="009E2BBE" w:rsidRPr="00FA7A1B" w:rsidRDefault="009E2BBE" w:rsidP="006D3101">
      <w:pPr>
        <w:pStyle w:val="SubmissionNormal"/>
        <w:numPr>
          <w:ilvl w:val="4"/>
          <w:numId w:val="15"/>
        </w:numPr>
        <w:spacing w:before="0" w:after="0"/>
        <w:ind w:left="771" w:hanging="357"/>
        <w:rPr>
          <w:rFonts w:ascii="Open Sans" w:hAnsi="Open Sans" w:cs="Open Sans"/>
          <w:b/>
          <w:bCs/>
        </w:rPr>
      </w:pPr>
      <w:r w:rsidRPr="00FA7A1B">
        <w:rPr>
          <w:rFonts w:ascii="Open Sans" w:hAnsi="Open Sans" w:cs="Open Sans"/>
          <w:b/>
          <w:bCs/>
        </w:rPr>
        <w:t>implements the recommendations made by the Office</w:t>
      </w:r>
      <w:r w:rsidR="00C8681B" w:rsidRPr="00FA7A1B">
        <w:rPr>
          <w:rFonts w:ascii="Open Sans" w:hAnsi="Open Sans" w:cs="Open Sans"/>
          <w:b/>
          <w:bCs/>
        </w:rPr>
        <w:t xml:space="preserve"> Development Effectiveness in its 2018 review of the strategy </w:t>
      </w:r>
    </w:p>
    <w:p w14:paraId="06BD2DB4" w14:textId="77777777" w:rsidR="006D3101" w:rsidRPr="00FA7A1B" w:rsidRDefault="00C40B27" w:rsidP="006D3101">
      <w:pPr>
        <w:pStyle w:val="SubmissionNormal"/>
        <w:numPr>
          <w:ilvl w:val="4"/>
          <w:numId w:val="15"/>
        </w:numPr>
        <w:spacing w:before="0" w:after="0"/>
        <w:ind w:left="771" w:hanging="357"/>
        <w:rPr>
          <w:rFonts w:ascii="Open Sans" w:hAnsi="Open Sans" w:cs="Open Sans"/>
          <w:b/>
        </w:rPr>
      </w:pPr>
      <w:r w:rsidRPr="00FA7A1B">
        <w:rPr>
          <w:rFonts w:ascii="Open Sans" w:hAnsi="Open Sans" w:cs="Open Sans"/>
          <w:b/>
        </w:rPr>
        <w:t xml:space="preserve">is informed by </w:t>
      </w:r>
      <w:r w:rsidR="006D3101" w:rsidRPr="00FA7A1B">
        <w:rPr>
          <w:rFonts w:ascii="Open Sans" w:hAnsi="Open Sans" w:cs="Open Sans"/>
          <w:b/>
        </w:rPr>
        <w:t>the linkages between the C</w:t>
      </w:r>
      <w:r w:rsidR="00EB1180" w:rsidRPr="00FA7A1B">
        <w:rPr>
          <w:rFonts w:ascii="Open Sans" w:hAnsi="Open Sans" w:cs="Open Sans"/>
          <w:b/>
        </w:rPr>
        <w:t>RPD</w:t>
      </w:r>
      <w:r w:rsidR="006D3101" w:rsidRPr="00FA7A1B">
        <w:rPr>
          <w:rFonts w:ascii="Open Sans" w:hAnsi="Open Sans" w:cs="Open Sans"/>
          <w:b/>
        </w:rPr>
        <w:t xml:space="preserve"> and the 2030 Agenda for Sustainable Development Goals</w:t>
      </w:r>
    </w:p>
    <w:p w14:paraId="228F135C" w14:textId="77777777" w:rsidR="00C40B27" w:rsidRPr="00FA7A1B" w:rsidRDefault="002753BF" w:rsidP="006D3101">
      <w:pPr>
        <w:pStyle w:val="SubmissionNormal"/>
        <w:numPr>
          <w:ilvl w:val="4"/>
          <w:numId w:val="15"/>
        </w:numPr>
        <w:spacing w:before="0" w:after="0"/>
        <w:ind w:left="771" w:hanging="357"/>
        <w:rPr>
          <w:rFonts w:ascii="Open Sans" w:hAnsi="Open Sans" w:cs="Open Sans"/>
          <w:b/>
        </w:rPr>
      </w:pPr>
      <w:r w:rsidRPr="00FA7A1B">
        <w:rPr>
          <w:rFonts w:ascii="Open Sans" w:hAnsi="Open Sans" w:cs="Open Sans"/>
          <w:b/>
        </w:rPr>
        <w:t>is developed in a timely manner</w:t>
      </w:r>
    </w:p>
    <w:p w14:paraId="65E66709" w14:textId="77777777" w:rsidR="00C8681B" w:rsidRPr="00FA7A1B" w:rsidRDefault="00C211A8" w:rsidP="006D3101">
      <w:pPr>
        <w:pStyle w:val="SubmissionNormal"/>
        <w:numPr>
          <w:ilvl w:val="4"/>
          <w:numId w:val="15"/>
        </w:numPr>
        <w:spacing w:before="0" w:after="0"/>
        <w:ind w:left="771" w:hanging="357"/>
        <w:rPr>
          <w:rFonts w:ascii="Open Sans" w:hAnsi="Open Sans" w:cs="Open Sans"/>
          <w:b/>
        </w:rPr>
      </w:pPr>
      <w:r w:rsidRPr="00FA7A1B">
        <w:rPr>
          <w:rFonts w:ascii="Open Sans" w:hAnsi="Open Sans" w:cs="Open Sans"/>
          <w:b/>
        </w:rPr>
        <w:t>had adequate resources for implementation.</w:t>
      </w:r>
    </w:p>
    <w:p w14:paraId="530B9ED2" w14:textId="77777777" w:rsidR="008E6DB5" w:rsidRPr="00B95258" w:rsidRDefault="008E6DB5" w:rsidP="008E6DB5">
      <w:pPr>
        <w:pStyle w:val="Heading2"/>
        <w:rPr>
          <w:rFonts w:cs="Open Sans"/>
          <w:szCs w:val="28"/>
        </w:rPr>
      </w:pPr>
      <w:bookmarkStart w:id="101" w:name="_Toc14876650"/>
      <w:r w:rsidRPr="00B95258">
        <w:rPr>
          <w:rFonts w:cs="Open Sans"/>
          <w:szCs w:val="28"/>
        </w:rPr>
        <w:t>National implementation and monitoring</w:t>
      </w:r>
      <w:bookmarkEnd w:id="99"/>
      <w:r w:rsidR="008D1CC8" w:rsidRPr="00B95258">
        <w:rPr>
          <w:rFonts w:cs="Open Sans"/>
          <w:szCs w:val="28"/>
        </w:rPr>
        <w:t xml:space="preserve"> (</w:t>
      </w:r>
      <w:r w:rsidR="00EA70C1" w:rsidRPr="00B95258">
        <w:rPr>
          <w:rFonts w:cs="Open Sans"/>
          <w:szCs w:val="28"/>
        </w:rPr>
        <w:t xml:space="preserve">CRPD art 33, CO 57-58, </w:t>
      </w:r>
      <w:r w:rsidR="008D1CC8" w:rsidRPr="00B95258">
        <w:rPr>
          <w:rFonts w:cs="Open Sans"/>
          <w:szCs w:val="28"/>
        </w:rPr>
        <w:t>LOI 35)</w:t>
      </w:r>
      <w:bookmarkEnd w:id="101"/>
    </w:p>
    <w:p w14:paraId="7FD8B8A6" w14:textId="77777777" w:rsidR="004827BA" w:rsidRPr="00FA7A1B" w:rsidRDefault="008543B8" w:rsidP="004827B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777EFD" w:rsidRPr="00FA7A1B">
        <w:rPr>
          <w:rFonts w:ascii="Open Sans" w:hAnsi="Open Sans" w:cs="Open Sans"/>
        </w:rPr>
        <w:t xml:space="preserve">is of the view </w:t>
      </w:r>
      <w:r w:rsidR="00865591" w:rsidRPr="00FA7A1B">
        <w:rPr>
          <w:rFonts w:ascii="Open Sans" w:hAnsi="Open Sans" w:cs="Open Sans"/>
        </w:rPr>
        <w:t>that a</w:t>
      </w:r>
      <w:r w:rsidR="00335B96" w:rsidRPr="00FA7A1B">
        <w:rPr>
          <w:rFonts w:ascii="Open Sans" w:hAnsi="Open Sans" w:cs="Open Sans"/>
        </w:rPr>
        <w:t xml:space="preserve"> </w:t>
      </w:r>
      <w:r w:rsidR="00160B95" w:rsidRPr="00FA7A1B">
        <w:rPr>
          <w:rFonts w:ascii="Open Sans" w:hAnsi="Open Sans" w:cs="Open Sans"/>
        </w:rPr>
        <w:t>clear</w:t>
      </w:r>
      <w:r w:rsidR="00335B96" w:rsidRPr="00FA7A1B">
        <w:rPr>
          <w:rFonts w:ascii="Open Sans" w:hAnsi="Open Sans" w:cs="Open Sans"/>
        </w:rPr>
        <w:t xml:space="preserve"> coordination mechanism </w:t>
      </w:r>
      <w:r w:rsidR="00777EFD" w:rsidRPr="00FA7A1B">
        <w:rPr>
          <w:rFonts w:ascii="Open Sans" w:hAnsi="Open Sans" w:cs="Open Sans"/>
        </w:rPr>
        <w:t xml:space="preserve">is needed </w:t>
      </w:r>
      <w:r w:rsidR="00335B96" w:rsidRPr="00FA7A1B">
        <w:rPr>
          <w:rFonts w:ascii="Open Sans" w:hAnsi="Open Sans" w:cs="Open Sans"/>
        </w:rPr>
        <w:t>to</w:t>
      </w:r>
      <w:r w:rsidR="002A3103" w:rsidRPr="00FA7A1B">
        <w:rPr>
          <w:rFonts w:ascii="Open Sans" w:hAnsi="Open Sans" w:cs="Open Sans"/>
        </w:rPr>
        <w:t xml:space="preserve"> facilitate whole of Government action</w:t>
      </w:r>
      <w:r w:rsidR="00160B95" w:rsidRPr="00FA7A1B">
        <w:rPr>
          <w:rFonts w:ascii="Open Sans" w:hAnsi="Open Sans" w:cs="Open Sans"/>
        </w:rPr>
        <w:t xml:space="preserve"> to implement the C</w:t>
      </w:r>
      <w:r w:rsidR="00EB1180" w:rsidRPr="00FA7A1B">
        <w:rPr>
          <w:rFonts w:ascii="Open Sans" w:hAnsi="Open Sans" w:cs="Open Sans"/>
        </w:rPr>
        <w:t>RPD</w:t>
      </w:r>
      <w:r w:rsidR="002A3103" w:rsidRPr="00FA7A1B">
        <w:rPr>
          <w:rFonts w:ascii="Open Sans" w:hAnsi="Open Sans" w:cs="Open Sans"/>
        </w:rPr>
        <w:t>,</w:t>
      </w:r>
      <w:r w:rsidR="00160B95" w:rsidRPr="00FA7A1B">
        <w:rPr>
          <w:rFonts w:ascii="Open Sans" w:hAnsi="Open Sans" w:cs="Open Sans"/>
        </w:rPr>
        <w:t xml:space="preserve"> including</w:t>
      </w:r>
      <w:r w:rsidR="002A3103" w:rsidRPr="00FA7A1B">
        <w:rPr>
          <w:rFonts w:ascii="Open Sans" w:hAnsi="Open Sans" w:cs="Open Sans"/>
        </w:rPr>
        <w:t xml:space="preserve"> to monitor measures for implementation, develop further measures for implementation and to coordinate the ongoing processes for reporting under the C</w:t>
      </w:r>
      <w:r w:rsidR="00EB1180" w:rsidRPr="00FA7A1B">
        <w:rPr>
          <w:rFonts w:ascii="Open Sans" w:hAnsi="Open Sans" w:cs="Open Sans"/>
        </w:rPr>
        <w:t>RPD</w:t>
      </w:r>
      <w:r w:rsidR="00335B96" w:rsidRPr="00FA7A1B">
        <w:rPr>
          <w:rFonts w:ascii="Open Sans" w:hAnsi="Open Sans" w:cs="Open Sans"/>
        </w:rPr>
        <w:t>.</w:t>
      </w:r>
      <w:r w:rsidR="00335B96" w:rsidRPr="00FA7A1B">
        <w:rPr>
          <w:rFonts w:ascii="Open Sans" w:hAnsi="Open Sans" w:cs="Open Sans"/>
          <w:vertAlign w:val="superscript"/>
        </w:rPr>
        <w:endnoteReference w:id="122"/>
      </w:r>
      <w:r w:rsidR="00E20529" w:rsidRPr="00FA7A1B">
        <w:rPr>
          <w:rFonts w:ascii="Open Sans" w:hAnsi="Open Sans" w:cs="Open Sans"/>
          <w:vertAlign w:val="superscript"/>
        </w:rPr>
        <w:t xml:space="preserve"> </w:t>
      </w:r>
    </w:p>
    <w:p w14:paraId="3830BAC1" w14:textId="77777777" w:rsidR="004827BA" w:rsidRPr="00FA7A1B" w:rsidRDefault="004827BA" w:rsidP="004827BA">
      <w:pPr>
        <w:pStyle w:val="SubmissionNormal"/>
        <w:numPr>
          <w:ilvl w:val="0"/>
          <w:numId w:val="0"/>
        </w:numPr>
        <w:autoSpaceDE w:val="0"/>
        <w:autoSpaceDN w:val="0"/>
        <w:adjustRightInd w:val="0"/>
        <w:spacing w:before="0" w:after="0"/>
        <w:ind w:left="720"/>
        <w:rPr>
          <w:rFonts w:ascii="Open Sans" w:hAnsi="Open Sans" w:cs="Open Sans"/>
        </w:rPr>
      </w:pPr>
    </w:p>
    <w:p w14:paraId="40796118" w14:textId="37359F5D" w:rsidR="005D1D41" w:rsidRPr="00FA7A1B" w:rsidRDefault="00F0595D" w:rsidP="004827B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As discussed in</w:t>
      </w:r>
      <w:r w:rsidR="00EB2D95" w:rsidRPr="00FA7A1B">
        <w:rPr>
          <w:rFonts w:ascii="Open Sans" w:hAnsi="Open Sans" w:cs="Open Sans"/>
        </w:rPr>
        <w:t xml:space="preserve"> </w:t>
      </w:r>
      <w:r w:rsidRPr="00FA7A1B">
        <w:rPr>
          <w:rFonts w:ascii="Open Sans" w:hAnsi="Open Sans" w:cs="Open Sans"/>
        </w:rPr>
        <w:t xml:space="preserve">paragraph </w:t>
      </w:r>
      <w:r w:rsidR="00681C1E" w:rsidRPr="00FA7A1B">
        <w:rPr>
          <w:rFonts w:ascii="Open Sans" w:hAnsi="Open Sans" w:cs="Open Sans"/>
        </w:rPr>
        <w:fldChar w:fldCharType="begin"/>
      </w:r>
      <w:r w:rsidR="00681C1E" w:rsidRPr="00FA7A1B">
        <w:rPr>
          <w:rFonts w:ascii="Open Sans" w:hAnsi="Open Sans" w:cs="Open Sans"/>
        </w:rPr>
        <w:instrText xml:space="preserve"> REF _Ref12463590 \r \h </w:instrText>
      </w:r>
      <w:r w:rsidR="00186973" w:rsidRPr="00FA7A1B">
        <w:rPr>
          <w:rFonts w:ascii="Open Sans" w:hAnsi="Open Sans" w:cs="Open Sans"/>
        </w:rPr>
        <w:instrText xml:space="preserve"> \* MERGEFORMAT </w:instrText>
      </w:r>
      <w:r w:rsidR="00681C1E" w:rsidRPr="00FA7A1B">
        <w:rPr>
          <w:rFonts w:ascii="Open Sans" w:hAnsi="Open Sans" w:cs="Open Sans"/>
        </w:rPr>
      </w:r>
      <w:r w:rsidR="00681C1E" w:rsidRPr="00FA7A1B">
        <w:rPr>
          <w:rFonts w:ascii="Open Sans" w:hAnsi="Open Sans" w:cs="Open Sans"/>
        </w:rPr>
        <w:fldChar w:fldCharType="separate"/>
      </w:r>
      <w:r w:rsidR="00EF579C" w:rsidRPr="00FA7A1B">
        <w:rPr>
          <w:rFonts w:ascii="Open Sans" w:hAnsi="Open Sans" w:cs="Open Sans"/>
        </w:rPr>
        <w:t>20</w:t>
      </w:r>
      <w:r w:rsidR="00681C1E" w:rsidRPr="00FA7A1B">
        <w:rPr>
          <w:rFonts w:ascii="Open Sans" w:hAnsi="Open Sans" w:cs="Open Sans"/>
        </w:rPr>
        <w:fldChar w:fldCharType="end"/>
      </w:r>
      <w:r w:rsidRPr="00FA7A1B">
        <w:rPr>
          <w:rFonts w:ascii="Open Sans" w:hAnsi="Open Sans" w:cs="Open Sans"/>
        </w:rPr>
        <w:t>, t</w:t>
      </w:r>
      <w:r w:rsidR="00E8134A" w:rsidRPr="00FA7A1B">
        <w:rPr>
          <w:rFonts w:ascii="Open Sans" w:hAnsi="Open Sans" w:cs="Open Sans"/>
        </w:rPr>
        <w:t>he Productivity Commission</w:t>
      </w:r>
      <w:r w:rsidRPr="00FA7A1B">
        <w:rPr>
          <w:rFonts w:ascii="Open Sans" w:hAnsi="Open Sans" w:cs="Open Sans"/>
        </w:rPr>
        <w:t xml:space="preserve"> </w:t>
      </w:r>
      <w:r w:rsidR="00F77DEB" w:rsidRPr="00FA7A1B">
        <w:rPr>
          <w:rFonts w:ascii="Open Sans" w:hAnsi="Open Sans" w:cs="Open Sans"/>
        </w:rPr>
        <w:t xml:space="preserve">recommended a new </w:t>
      </w:r>
      <w:r w:rsidR="00600070" w:rsidRPr="00FA7A1B">
        <w:rPr>
          <w:rFonts w:ascii="Open Sans" w:hAnsi="Open Sans" w:cs="Open Sans"/>
        </w:rPr>
        <w:t>NDA</w:t>
      </w:r>
      <w:r w:rsidR="00F77DEB" w:rsidRPr="00FA7A1B">
        <w:rPr>
          <w:rFonts w:ascii="Open Sans" w:hAnsi="Open Sans" w:cs="Open Sans"/>
        </w:rPr>
        <w:t xml:space="preserve"> </w:t>
      </w:r>
      <w:r w:rsidR="0042498B" w:rsidRPr="00FA7A1B">
        <w:rPr>
          <w:rFonts w:ascii="Open Sans" w:hAnsi="Open Sans" w:cs="Open Sans"/>
        </w:rPr>
        <w:t>to better promote cooperation, enhance accountability and clarify roles and responsibility of</w:t>
      </w:r>
      <w:r w:rsidR="00E1662D" w:rsidRPr="00FA7A1B">
        <w:rPr>
          <w:rFonts w:ascii="Open Sans" w:hAnsi="Open Sans" w:cs="Open Sans"/>
        </w:rPr>
        <w:t xml:space="preserve"> Commonwealth, State and Territory </w:t>
      </w:r>
      <w:r w:rsidR="0042498B" w:rsidRPr="00FA7A1B">
        <w:rPr>
          <w:rFonts w:ascii="Open Sans" w:hAnsi="Open Sans" w:cs="Open Sans"/>
        </w:rPr>
        <w:t xml:space="preserve">governments. </w:t>
      </w:r>
      <w:r w:rsidR="00EB2D95" w:rsidRPr="00FA7A1B">
        <w:rPr>
          <w:rFonts w:ascii="Open Sans" w:hAnsi="Open Sans" w:cs="Open Sans"/>
        </w:rPr>
        <w:t xml:space="preserve">The </w:t>
      </w:r>
      <w:r w:rsidR="00F06DED" w:rsidRPr="00FA7A1B">
        <w:rPr>
          <w:rFonts w:ascii="Open Sans" w:hAnsi="Open Sans" w:cs="Open Sans"/>
        </w:rPr>
        <w:t xml:space="preserve">Productivity </w:t>
      </w:r>
      <w:r w:rsidR="00EB2D95" w:rsidRPr="00FA7A1B">
        <w:rPr>
          <w:rFonts w:ascii="Open Sans" w:hAnsi="Open Sans" w:cs="Open Sans"/>
        </w:rPr>
        <w:t>Commission also recommend</w:t>
      </w:r>
      <w:r w:rsidR="00F06DED" w:rsidRPr="00FA7A1B">
        <w:rPr>
          <w:rFonts w:ascii="Open Sans" w:hAnsi="Open Sans" w:cs="Open Sans"/>
        </w:rPr>
        <w:t>ed</w:t>
      </w:r>
      <w:r w:rsidR="0042498B" w:rsidRPr="00FA7A1B">
        <w:rPr>
          <w:rFonts w:ascii="Open Sans" w:hAnsi="Open Sans" w:cs="Open Sans"/>
        </w:rPr>
        <w:t xml:space="preserve"> </w:t>
      </w:r>
      <w:r w:rsidR="00777EFD" w:rsidRPr="00FA7A1B">
        <w:rPr>
          <w:rFonts w:ascii="Open Sans" w:hAnsi="Open Sans" w:cs="Open Sans"/>
        </w:rPr>
        <w:t xml:space="preserve">that </w:t>
      </w:r>
      <w:r w:rsidR="0042498B" w:rsidRPr="00FA7A1B">
        <w:rPr>
          <w:rFonts w:ascii="Open Sans" w:hAnsi="Open Sans" w:cs="Open Sans"/>
        </w:rPr>
        <w:t xml:space="preserve">the NDA articulate how </w:t>
      </w:r>
      <w:r w:rsidR="00EB2D95" w:rsidRPr="00FA7A1B">
        <w:rPr>
          <w:rFonts w:ascii="Open Sans" w:hAnsi="Open Sans" w:cs="Open Sans"/>
        </w:rPr>
        <w:t>governments</w:t>
      </w:r>
      <w:r w:rsidR="0042498B" w:rsidRPr="00FA7A1B">
        <w:rPr>
          <w:rFonts w:ascii="Open Sans" w:hAnsi="Open Sans" w:cs="Open Sans"/>
        </w:rPr>
        <w:t xml:space="preserve"> intended to ful</w:t>
      </w:r>
      <w:r w:rsidR="00E50C6E" w:rsidRPr="00FA7A1B">
        <w:rPr>
          <w:rFonts w:ascii="Open Sans" w:hAnsi="Open Sans" w:cs="Open Sans"/>
        </w:rPr>
        <w:t>fil</w:t>
      </w:r>
      <w:r w:rsidR="0042498B" w:rsidRPr="00FA7A1B">
        <w:rPr>
          <w:rFonts w:ascii="Open Sans" w:hAnsi="Open Sans" w:cs="Open Sans"/>
        </w:rPr>
        <w:t xml:space="preserve"> Australia’s commitments under the C</w:t>
      </w:r>
      <w:r w:rsidR="00EB1180" w:rsidRPr="00FA7A1B">
        <w:rPr>
          <w:rFonts w:ascii="Open Sans" w:hAnsi="Open Sans" w:cs="Open Sans"/>
        </w:rPr>
        <w:t>RPD</w:t>
      </w:r>
      <w:r w:rsidR="0042498B" w:rsidRPr="00FA7A1B">
        <w:rPr>
          <w:rFonts w:ascii="Open Sans" w:hAnsi="Open Sans" w:cs="Open Sans"/>
        </w:rPr>
        <w:t>.</w:t>
      </w:r>
      <w:r w:rsidR="00F06DED" w:rsidRPr="00FA7A1B">
        <w:rPr>
          <w:rStyle w:val="EndnoteReference"/>
          <w:rFonts w:ascii="Open Sans" w:hAnsi="Open Sans" w:cs="Open Sans"/>
          <w:sz w:val="24"/>
        </w:rPr>
        <w:endnoteReference w:id="123"/>
      </w:r>
      <w:r w:rsidR="0042498B" w:rsidRPr="00FA7A1B">
        <w:rPr>
          <w:rFonts w:ascii="Open Sans" w:hAnsi="Open Sans" w:cs="Open Sans"/>
        </w:rPr>
        <w:t xml:space="preserve"> </w:t>
      </w:r>
      <w:r w:rsidR="00E50C6E" w:rsidRPr="00FA7A1B">
        <w:rPr>
          <w:rFonts w:ascii="Open Sans" w:hAnsi="Open Sans" w:cs="Open Sans"/>
        </w:rPr>
        <w:t xml:space="preserve">A </w:t>
      </w:r>
      <w:r w:rsidR="00600070" w:rsidRPr="00FA7A1B">
        <w:rPr>
          <w:rFonts w:ascii="Open Sans" w:hAnsi="Open Sans" w:cs="Open Sans"/>
        </w:rPr>
        <w:t>strengthened ND</w:t>
      </w:r>
      <w:r w:rsidR="00160B95" w:rsidRPr="00FA7A1B">
        <w:rPr>
          <w:rFonts w:ascii="Open Sans" w:hAnsi="Open Sans" w:cs="Open Sans"/>
        </w:rPr>
        <w:t xml:space="preserve">A </w:t>
      </w:r>
      <w:r w:rsidR="00600070" w:rsidRPr="00FA7A1B">
        <w:rPr>
          <w:rFonts w:ascii="Open Sans" w:hAnsi="Open Sans" w:cs="Open Sans"/>
        </w:rPr>
        <w:t xml:space="preserve">could serve as an overarching </w:t>
      </w:r>
      <w:r w:rsidR="003E08D3" w:rsidRPr="00FA7A1B">
        <w:rPr>
          <w:rFonts w:ascii="Open Sans" w:hAnsi="Open Sans" w:cs="Open Sans"/>
        </w:rPr>
        <w:t>fun</w:t>
      </w:r>
      <w:r w:rsidR="00C211A8" w:rsidRPr="00FA7A1B">
        <w:rPr>
          <w:rFonts w:ascii="Open Sans" w:hAnsi="Open Sans" w:cs="Open Sans"/>
        </w:rPr>
        <w:t>d</w:t>
      </w:r>
      <w:r w:rsidR="003E08D3" w:rsidRPr="00FA7A1B">
        <w:rPr>
          <w:rFonts w:ascii="Open Sans" w:hAnsi="Open Sans" w:cs="Open Sans"/>
        </w:rPr>
        <w:t xml:space="preserve">ing </w:t>
      </w:r>
      <w:r w:rsidR="00600070" w:rsidRPr="00FA7A1B">
        <w:rPr>
          <w:rFonts w:ascii="Open Sans" w:hAnsi="Open Sans" w:cs="Open Sans"/>
        </w:rPr>
        <w:t xml:space="preserve">mechanism for implementation of the </w:t>
      </w:r>
      <w:r w:rsidR="00D43906" w:rsidRPr="00FA7A1B">
        <w:rPr>
          <w:rFonts w:ascii="Open Sans" w:hAnsi="Open Sans" w:cs="Open Sans"/>
        </w:rPr>
        <w:t xml:space="preserve">NDS and </w:t>
      </w:r>
      <w:r w:rsidR="00600070" w:rsidRPr="00FA7A1B">
        <w:rPr>
          <w:rFonts w:ascii="Open Sans" w:hAnsi="Open Sans" w:cs="Open Sans"/>
        </w:rPr>
        <w:t>C</w:t>
      </w:r>
      <w:r w:rsidR="00EB1180" w:rsidRPr="00FA7A1B">
        <w:rPr>
          <w:rFonts w:ascii="Open Sans" w:hAnsi="Open Sans" w:cs="Open Sans"/>
        </w:rPr>
        <w:t>RPD</w:t>
      </w:r>
      <w:r w:rsidR="00600070" w:rsidRPr="00FA7A1B">
        <w:rPr>
          <w:rFonts w:ascii="Open Sans" w:hAnsi="Open Sans" w:cs="Open Sans"/>
        </w:rPr>
        <w:t>.</w:t>
      </w:r>
    </w:p>
    <w:p w14:paraId="0B8EAD8A" w14:textId="77777777" w:rsidR="00407231" w:rsidRPr="00FA7A1B" w:rsidRDefault="00407231" w:rsidP="00407231">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7BA4361C" w14:textId="13388285" w:rsidR="00F77DEB" w:rsidRPr="00FA7A1B" w:rsidRDefault="00D405CB" w:rsidP="0040723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In 2017, the Senate Standing Committee on Community Affairs recommended the Australian Government establish a</w:t>
      </w:r>
      <w:r w:rsidR="00D43906" w:rsidRPr="00FA7A1B">
        <w:rPr>
          <w:rFonts w:ascii="Open Sans" w:hAnsi="Open Sans" w:cs="Open Sans"/>
        </w:rPr>
        <w:t xml:space="preserve">n Office of Disability Strategy </w:t>
      </w:r>
      <w:r w:rsidRPr="00FA7A1B">
        <w:rPr>
          <w:rFonts w:ascii="Open Sans" w:hAnsi="Open Sans" w:cs="Open Sans"/>
        </w:rPr>
        <w:t>as a coordination strategy for the NDS.</w:t>
      </w:r>
      <w:r w:rsidRPr="00FA7A1B">
        <w:rPr>
          <w:rFonts w:ascii="Open Sans" w:hAnsi="Open Sans" w:cs="Open Sans"/>
          <w:vertAlign w:val="superscript"/>
        </w:rPr>
        <w:endnoteReference w:id="124"/>
      </w:r>
      <w:r w:rsidRPr="00FA7A1B">
        <w:rPr>
          <w:rFonts w:ascii="Open Sans" w:hAnsi="Open Sans" w:cs="Open Sans"/>
          <w:vertAlign w:val="superscript"/>
        </w:rPr>
        <w:t xml:space="preserve"> </w:t>
      </w:r>
      <w:r w:rsidRPr="00FA7A1B">
        <w:rPr>
          <w:rFonts w:ascii="Open Sans" w:hAnsi="Open Sans" w:cs="Open Sans"/>
        </w:rPr>
        <w:t xml:space="preserve">This Office could sit within the Department of Prime Minister and Cabinet and drive </w:t>
      </w:r>
      <w:r w:rsidR="001A5CA7" w:rsidRPr="00FA7A1B">
        <w:rPr>
          <w:rFonts w:ascii="Open Sans" w:hAnsi="Open Sans" w:cs="Open Sans"/>
        </w:rPr>
        <w:t xml:space="preserve">national </w:t>
      </w:r>
      <w:r w:rsidRPr="00FA7A1B">
        <w:rPr>
          <w:rFonts w:ascii="Open Sans" w:hAnsi="Open Sans" w:cs="Open Sans"/>
        </w:rPr>
        <w:t xml:space="preserve">implementation </w:t>
      </w:r>
      <w:r w:rsidR="001A5CA7" w:rsidRPr="00FA7A1B">
        <w:rPr>
          <w:rFonts w:ascii="Open Sans" w:hAnsi="Open Sans" w:cs="Open Sans"/>
        </w:rPr>
        <w:t xml:space="preserve">and monitoring </w:t>
      </w:r>
      <w:r w:rsidRPr="00FA7A1B">
        <w:rPr>
          <w:rFonts w:ascii="Open Sans" w:hAnsi="Open Sans" w:cs="Open Sans"/>
        </w:rPr>
        <w:t>of t</w:t>
      </w:r>
      <w:r w:rsidR="001A5CA7" w:rsidRPr="00FA7A1B">
        <w:rPr>
          <w:rFonts w:ascii="Open Sans" w:hAnsi="Open Sans" w:cs="Open Sans"/>
        </w:rPr>
        <w:t>he</w:t>
      </w:r>
      <w:r w:rsidRPr="00FA7A1B">
        <w:rPr>
          <w:rFonts w:ascii="Open Sans" w:hAnsi="Open Sans" w:cs="Open Sans"/>
        </w:rPr>
        <w:t xml:space="preserve"> CRPD across all agencies and levels of Government. </w:t>
      </w:r>
    </w:p>
    <w:p w14:paraId="65BCCC1A" w14:textId="77777777" w:rsidR="00F77DEB" w:rsidRPr="00FA7A1B" w:rsidRDefault="00F77DEB" w:rsidP="00F77DEB">
      <w:pPr>
        <w:pStyle w:val="SubmissionNormal"/>
        <w:numPr>
          <w:ilvl w:val="0"/>
          <w:numId w:val="0"/>
        </w:numPr>
        <w:tabs>
          <w:tab w:val="num" w:pos="7383"/>
        </w:tabs>
        <w:autoSpaceDE w:val="0"/>
        <w:autoSpaceDN w:val="0"/>
        <w:adjustRightInd w:val="0"/>
        <w:spacing w:before="0" w:after="0"/>
        <w:rPr>
          <w:rFonts w:ascii="Open Sans" w:hAnsi="Open Sans" w:cs="Open Sans"/>
        </w:rPr>
      </w:pPr>
    </w:p>
    <w:p w14:paraId="16EEEC12" w14:textId="77777777" w:rsidR="00C53CC0" w:rsidRPr="00FA7A1B" w:rsidRDefault="00600070" w:rsidP="00EB2D95">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67</w:t>
      </w:r>
      <w:r w:rsidRPr="00FA7A1B">
        <w:rPr>
          <w:rFonts w:ascii="Open Sans" w:hAnsi="Open Sans" w:cs="Open Sans"/>
          <w:b/>
        </w:rPr>
        <w:t xml:space="preserve">: </w:t>
      </w:r>
      <w:r w:rsidR="00777EFD" w:rsidRPr="00FA7A1B">
        <w:rPr>
          <w:rFonts w:ascii="Open Sans" w:hAnsi="Open Sans" w:cs="Open Sans"/>
          <w:b/>
        </w:rPr>
        <w:t>T</w:t>
      </w:r>
      <w:r w:rsidRPr="00FA7A1B">
        <w:rPr>
          <w:rFonts w:ascii="Open Sans" w:hAnsi="Open Sans" w:cs="Open Sans"/>
          <w:b/>
        </w:rPr>
        <w:t xml:space="preserve">he Australian Government ensure </w:t>
      </w:r>
      <w:r w:rsidR="006C245E" w:rsidRPr="00FA7A1B">
        <w:rPr>
          <w:rFonts w:ascii="Open Sans" w:hAnsi="Open Sans" w:cs="Open Sans"/>
          <w:b/>
        </w:rPr>
        <w:t xml:space="preserve">that </w:t>
      </w:r>
      <w:r w:rsidR="0042498B" w:rsidRPr="00FA7A1B">
        <w:rPr>
          <w:rFonts w:ascii="Open Sans" w:hAnsi="Open Sans" w:cs="Open Sans"/>
          <w:b/>
        </w:rPr>
        <w:t>an updated National Disability Agreemen</w:t>
      </w:r>
      <w:r w:rsidR="001244E2" w:rsidRPr="00FA7A1B">
        <w:rPr>
          <w:rFonts w:ascii="Open Sans" w:hAnsi="Open Sans" w:cs="Open Sans"/>
          <w:b/>
        </w:rPr>
        <w:t>t</w:t>
      </w:r>
      <w:r w:rsidR="00A238BF" w:rsidRPr="00FA7A1B">
        <w:rPr>
          <w:rFonts w:ascii="Open Sans" w:hAnsi="Open Sans" w:cs="Open Sans"/>
          <w:b/>
        </w:rPr>
        <w:t xml:space="preserve"> embeds the obligations provided by the C</w:t>
      </w:r>
      <w:r w:rsidR="00EB1180" w:rsidRPr="00FA7A1B">
        <w:rPr>
          <w:rFonts w:ascii="Open Sans" w:hAnsi="Open Sans" w:cs="Open Sans"/>
          <w:b/>
        </w:rPr>
        <w:t>RPD</w:t>
      </w:r>
      <w:r w:rsidR="00A238BF" w:rsidRPr="00FA7A1B">
        <w:rPr>
          <w:rFonts w:ascii="Open Sans" w:hAnsi="Open Sans" w:cs="Open Sans"/>
          <w:b/>
        </w:rPr>
        <w:t xml:space="preserve"> and </w:t>
      </w:r>
      <w:r w:rsidR="001244E2" w:rsidRPr="00FA7A1B">
        <w:rPr>
          <w:rFonts w:ascii="Open Sans" w:hAnsi="Open Sans" w:cs="Open Sans"/>
          <w:b/>
        </w:rPr>
        <w:t>serves</w:t>
      </w:r>
      <w:r w:rsidR="00A238BF" w:rsidRPr="00FA7A1B">
        <w:rPr>
          <w:rFonts w:ascii="Open Sans" w:hAnsi="Open Sans" w:cs="Open Sans"/>
          <w:b/>
        </w:rPr>
        <w:t xml:space="preserve"> as</w:t>
      </w:r>
      <w:r w:rsidR="00B422D2" w:rsidRPr="00FA7A1B">
        <w:rPr>
          <w:rFonts w:ascii="Open Sans" w:hAnsi="Open Sans" w:cs="Open Sans"/>
          <w:b/>
        </w:rPr>
        <w:t xml:space="preserve"> coordination </w:t>
      </w:r>
      <w:r w:rsidR="003E08D3" w:rsidRPr="00FA7A1B">
        <w:rPr>
          <w:rFonts w:ascii="Open Sans" w:hAnsi="Open Sans" w:cs="Open Sans"/>
          <w:b/>
        </w:rPr>
        <w:t xml:space="preserve">and funding </w:t>
      </w:r>
      <w:r w:rsidR="00B422D2" w:rsidRPr="00FA7A1B">
        <w:rPr>
          <w:rFonts w:ascii="Open Sans" w:hAnsi="Open Sans" w:cs="Open Sans"/>
          <w:b/>
        </w:rPr>
        <w:t xml:space="preserve">mechanism for implementation of the </w:t>
      </w:r>
      <w:r w:rsidR="00D43906" w:rsidRPr="00FA7A1B">
        <w:rPr>
          <w:rFonts w:ascii="Open Sans" w:hAnsi="Open Sans" w:cs="Open Sans"/>
          <w:b/>
        </w:rPr>
        <w:t xml:space="preserve">NDS and </w:t>
      </w:r>
      <w:r w:rsidR="00EB1180" w:rsidRPr="00FA7A1B">
        <w:rPr>
          <w:rFonts w:ascii="Open Sans" w:hAnsi="Open Sans" w:cs="Open Sans"/>
          <w:b/>
        </w:rPr>
        <w:t>CRPD.</w:t>
      </w:r>
      <w:r w:rsidR="00BD5828" w:rsidRPr="00FA7A1B">
        <w:rPr>
          <w:rFonts w:ascii="Open Sans" w:hAnsi="Open Sans" w:cs="Open Sans"/>
          <w:b/>
        </w:rPr>
        <w:t xml:space="preserve"> </w:t>
      </w:r>
    </w:p>
    <w:p w14:paraId="66E33438" w14:textId="77777777" w:rsidR="00D405CB" w:rsidRPr="00FA7A1B" w:rsidRDefault="00D405CB" w:rsidP="00EB2D95">
      <w:pPr>
        <w:pStyle w:val="SubmissionNormal"/>
        <w:numPr>
          <w:ilvl w:val="0"/>
          <w:numId w:val="0"/>
        </w:numPr>
        <w:tabs>
          <w:tab w:val="num" w:pos="7383"/>
        </w:tabs>
        <w:autoSpaceDE w:val="0"/>
        <w:autoSpaceDN w:val="0"/>
        <w:adjustRightInd w:val="0"/>
        <w:spacing w:before="0" w:after="0"/>
        <w:rPr>
          <w:rFonts w:ascii="Open Sans" w:hAnsi="Open Sans" w:cs="Open Sans"/>
          <w:b/>
        </w:rPr>
      </w:pPr>
    </w:p>
    <w:p w14:paraId="355745B3" w14:textId="77777777" w:rsidR="00D405CB" w:rsidRPr="00FA7A1B" w:rsidRDefault="00D405CB" w:rsidP="00EB2D95">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Recommendation 6</w:t>
      </w:r>
      <w:r w:rsidR="001A5CA7" w:rsidRPr="00FA7A1B">
        <w:rPr>
          <w:rFonts w:ascii="Open Sans" w:hAnsi="Open Sans" w:cs="Open Sans"/>
          <w:b/>
        </w:rPr>
        <w:t>8</w:t>
      </w:r>
      <w:r w:rsidRPr="00FA7A1B">
        <w:rPr>
          <w:rFonts w:ascii="Open Sans" w:hAnsi="Open Sans" w:cs="Open Sans"/>
          <w:b/>
        </w:rPr>
        <w:t xml:space="preserve">: </w:t>
      </w:r>
      <w:bookmarkStart w:id="102" w:name="_Hlk13664490"/>
      <w:r w:rsidRPr="00FA7A1B">
        <w:rPr>
          <w:rFonts w:ascii="Open Sans" w:hAnsi="Open Sans" w:cs="Open Sans"/>
          <w:b/>
        </w:rPr>
        <w:t xml:space="preserve">The Australian Government </w:t>
      </w:r>
      <w:r w:rsidR="001A5CA7" w:rsidRPr="00FA7A1B">
        <w:rPr>
          <w:rFonts w:ascii="Open Sans" w:hAnsi="Open Sans" w:cs="Open Sans"/>
          <w:b/>
        </w:rPr>
        <w:t>stablish an Office of Disability Strategy, within the Department of Prime Minister and Cabinet, as a central national coordination agency to drive implementation and monitoring of the CRPD across all agencies and levels of Government.</w:t>
      </w:r>
      <w:bookmarkEnd w:id="102"/>
    </w:p>
    <w:p w14:paraId="7019B971" w14:textId="77777777" w:rsidR="006A1B86" w:rsidRPr="00FA7A1B" w:rsidRDefault="006A1B86">
      <w:pPr>
        <w:spacing w:before="0" w:after="0"/>
        <w:rPr>
          <w:rFonts w:ascii="Open Sans" w:eastAsia="Times New Roman" w:hAnsi="Open Sans" w:cs="Open Sans"/>
          <w:b/>
        </w:rPr>
      </w:pPr>
      <w:r w:rsidRPr="00FA7A1B">
        <w:rPr>
          <w:rFonts w:ascii="Open Sans" w:hAnsi="Open Sans" w:cs="Open Sans"/>
          <w:b/>
        </w:rPr>
        <w:br w:type="page"/>
      </w:r>
    </w:p>
    <w:p w14:paraId="25EC26F4" w14:textId="77777777" w:rsidR="003A72E7" w:rsidRPr="003742CB" w:rsidRDefault="003A72E7" w:rsidP="0041350E">
      <w:pPr>
        <w:pStyle w:val="Heading1"/>
        <w:numPr>
          <w:ilvl w:val="0"/>
          <w:numId w:val="0"/>
        </w:numPr>
        <w:ind w:left="851" w:hanging="851"/>
        <w:rPr>
          <w:rFonts w:cs="Open Sans"/>
        </w:rPr>
      </w:pPr>
      <w:bookmarkStart w:id="103" w:name="_Toc14876651"/>
      <w:r w:rsidRPr="003742CB">
        <w:rPr>
          <w:rFonts w:cs="Open Sans"/>
        </w:rPr>
        <w:t>Attachment 1: Compilation of Recommendations</w:t>
      </w:r>
      <w:bookmarkEnd w:id="103"/>
      <w:r w:rsidRPr="003742CB">
        <w:rPr>
          <w:rFonts w:cs="Open Sans"/>
        </w:rPr>
        <w:t xml:space="preserve"> </w:t>
      </w:r>
    </w:p>
    <w:p w14:paraId="6F9F1EB4" w14:textId="77777777" w:rsidR="00277856" w:rsidRPr="003742CB" w:rsidRDefault="00277856" w:rsidP="00277856">
      <w:pPr>
        <w:pStyle w:val="Heading1"/>
        <w:numPr>
          <w:ilvl w:val="0"/>
          <w:numId w:val="0"/>
        </w:numPr>
        <w:ind w:left="851" w:hanging="851"/>
        <w:rPr>
          <w:rFonts w:cs="Open Sans"/>
        </w:rPr>
      </w:pPr>
      <w:bookmarkStart w:id="104" w:name="_Toc9600062"/>
      <w:bookmarkStart w:id="105" w:name="_Toc14876652"/>
      <w:r w:rsidRPr="003742CB">
        <w:rPr>
          <w:rFonts w:cs="Open Sans"/>
        </w:rPr>
        <w:t>Priority areas</w:t>
      </w:r>
      <w:bookmarkEnd w:id="104"/>
      <w:bookmarkEnd w:id="105"/>
      <w:r w:rsidRPr="003742CB">
        <w:rPr>
          <w:rFonts w:cs="Open Sans"/>
        </w:rPr>
        <w:t xml:space="preserve"> </w:t>
      </w:r>
    </w:p>
    <w:p w14:paraId="4669C4D8" w14:textId="77777777" w:rsidR="00277856" w:rsidRPr="00FA7A1B" w:rsidRDefault="00277856" w:rsidP="00277856">
      <w:pPr>
        <w:pStyle w:val="SubmissionNormal"/>
        <w:numPr>
          <w:ilvl w:val="0"/>
          <w:numId w:val="0"/>
        </w:numPr>
        <w:tabs>
          <w:tab w:val="num" w:pos="7383"/>
        </w:tabs>
        <w:rPr>
          <w:rFonts w:ascii="Open Sans" w:hAnsi="Open Sans" w:cs="Open Sans"/>
        </w:rPr>
      </w:pPr>
      <w:r w:rsidRPr="00FA7A1B">
        <w:rPr>
          <w:rFonts w:ascii="Open Sans" w:hAnsi="Open Sans" w:cs="Open Sans"/>
        </w:rPr>
        <w:t xml:space="preserve">The matters addressed in this submission are all of importance to Australia’s compliance with </w:t>
      </w:r>
      <w:r w:rsidR="00E3673B" w:rsidRPr="00FA7A1B">
        <w:rPr>
          <w:rFonts w:ascii="Open Sans" w:hAnsi="Open Sans" w:cs="Open Sans"/>
        </w:rPr>
        <w:t>the C</w:t>
      </w:r>
      <w:r w:rsidR="00EB1180" w:rsidRPr="00FA7A1B">
        <w:rPr>
          <w:rFonts w:ascii="Open Sans" w:hAnsi="Open Sans" w:cs="Open Sans"/>
        </w:rPr>
        <w:t>RPD</w:t>
      </w:r>
      <w:r w:rsidRPr="00FA7A1B">
        <w:rPr>
          <w:rFonts w:ascii="Open Sans" w:hAnsi="Open Sans" w:cs="Open Sans"/>
        </w:rPr>
        <w:t xml:space="preserve">. However, the Commission wishes to draw the Committee’s attention to three areas of </w:t>
      </w:r>
      <w:r w:rsidR="00A354C2" w:rsidRPr="00FA7A1B">
        <w:rPr>
          <w:rFonts w:ascii="Open Sans" w:hAnsi="Open Sans" w:cs="Open Sans"/>
        </w:rPr>
        <w:t xml:space="preserve">critical </w:t>
      </w:r>
      <w:r w:rsidRPr="00FA7A1B">
        <w:rPr>
          <w:rFonts w:ascii="Open Sans" w:hAnsi="Open Sans" w:cs="Open Sans"/>
        </w:rPr>
        <w:t>importance:</w:t>
      </w:r>
    </w:p>
    <w:p w14:paraId="25B1439C" w14:textId="0D9035B3" w:rsidR="0021464D" w:rsidRPr="00FA7A1B" w:rsidRDefault="0021464D" w:rsidP="0021464D">
      <w:pPr>
        <w:pStyle w:val="SubmissionNormal"/>
        <w:numPr>
          <w:ilvl w:val="0"/>
          <w:numId w:val="28"/>
        </w:numPr>
        <w:rPr>
          <w:rFonts w:ascii="Open Sans" w:hAnsi="Open Sans" w:cs="Open Sans"/>
        </w:rPr>
      </w:pPr>
      <w:r w:rsidRPr="00FA7A1B">
        <w:rPr>
          <w:rFonts w:ascii="Open Sans" w:hAnsi="Open Sans" w:cs="Open Sans"/>
        </w:rPr>
        <w:t xml:space="preserve">the need to introduce a legal framework that recognises the equal legal capacity of people with disability and enables and facilitates the creation and implementation of various supports for the exercise of legal capacity (Recommendation </w:t>
      </w:r>
      <w:r>
        <w:rPr>
          <w:rFonts w:ascii="Open Sans" w:hAnsi="Open Sans" w:cs="Open Sans"/>
        </w:rPr>
        <w:t>26</w:t>
      </w:r>
      <w:r w:rsidRPr="00FA7A1B">
        <w:rPr>
          <w:rFonts w:ascii="Open Sans" w:hAnsi="Open Sans" w:cs="Open Sans"/>
        </w:rPr>
        <w:t>)</w:t>
      </w:r>
    </w:p>
    <w:p w14:paraId="1C7B71F8" w14:textId="7F2D6C5C" w:rsidR="0021464D" w:rsidRPr="00FA7A1B" w:rsidRDefault="0021464D" w:rsidP="0021464D">
      <w:pPr>
        <w:pStyle w:val="SubmissionNormal"/>
        <w:numPr>
          <w:ilvl w:val="0"/>
          <w:numId w:val="28"/>
        </w:numPr>
        <w:rPr>
          <w:rFonts w:ascii="Open Sans" w:hAnsi="Open Sans" w:cs="Open Sans"/>
        </w:rPr>
      </w:pPr>
      <w:r w:rsidRPr="00FA7A1B">
        <w:rPr>
          <w:rFonts w:ascii="Open Sans" w:hAnsi="Open Sans" w:cs="Open Sans"/>
        </w:rPr>
        <w:t>the need to accelerate action to ensure people with disability are not unlawfully or arbitrarily deprived of their liberty on the basis of disability, including in the criminal justice system (Recommendation</w:t>
      </w:r>
      <w:r>
        <w:rPr>
          <w:rFonts w:ascii="Open Sans" w:hAnsi="Open Sans" w:cs="Open Sans"/>
        </w:rPr>
        <w:t>s</w:t>
      </w:r>
      <w:r w:rsidRPr="00FA7A1B">
        <w:rPr>
          <w:rFonts w:ascii="Open Sans" w:hAnsi="Open Sans" w:cs="Open Sans"/>
        </w:rPr>
        <w:t xml:space="preserve"> </w:t>
      </w:r>
      <w:r>
        <w:rPr>
          <w:rFonts w:ascii="Open Sans" w:hAnsi="Open Sans" w:cs="Open Sans"/>
        </w:rPr>
        <w:t>29 to 31</w:t>
      </w:r>
      <w:r w:rsidRPr="00FA7A1B">
        <w:rPr>
          <w:rFonts w:ascii="Open Sans" w:hAnsi="Open Sans" w:cs="Open Sans"/>
        </w:rPr>
        <w:t>)</w:t>
      </w:r>
    </w:p>
    <w:p w14:paraId="46CFF6B5" w14:textId="0CA2F9F0" w:rsidR="0021464D" w:rsidRPr="00FA7A1B" w:rsidRDefault="0021464D" w:rsidP="0021464D">
      <w:pPr>
        <w:pStyle w:val="SubmissionNormal"/>
        <w:numPr>
          <w:ilvl w:val="0"/>
          <w:numId w:val="28"/>
        </w:numPr>
        <w:rPr>
          <w:rFonts w:ascii="Open Sans" w:hAnsi="Open Sans" w:cs="Open Sans"/>
        </w:rPr>
      </w:pPr>
      <w:r w:rsidRPr="00FA7A1B">
        <w:rPr>
          <w:rFonts w:ascii="Open Sans" w:hAnsi="Open Sans" w:cs="Open Sans"/>
        </w:rPr>
        <w:t>the need to prohibit the practice of sterilisation of children with disability</w:t>
      </w:r>
      <w:r>
        <w:rPr>
          <w:rFonts w:ascii="Open Sans" w:hAnsi="Open Sans" w:cs="Open Sans"/>
        </w:rPr>
        <w:t>, and adults with disability</w:t>
      </w:r>
      <w:r w:rsidRPr="00FA7A1B">
        <w:rPr>
          <w:rFonts w:ascii="Open Sans" w:hAnsi="Open Sans" w:cs="Open Sans"/>
        </w:rPr>
        <w:t xml:space="preserve"> without the</w:t>
      </w:r>
      <w:r>
        <w:rPr>
          <w:rFonts w:ascii="Open Sans" w:hAnsi="Open Sans" w:cs="Open Sans"/>
        </w:rPr>
        <w:t>ir</w:t>
      </w:r>
      <w:r w:rsidRPr="00FA7A1B">
        <w:rPr>
          <w:rFonts w:ascii="Open Sans" w:hAnsi="Open Sans" w:cs="Open Sans"/>
        </w:rPr>
        <w:t xml:space="preserve"> free, prior and informed consent (Recommendation</w:t>
      </w:r>
      <w:r>
        <w:rPr>
          <w:rFonts w:ascii="Open Sans" w:hAnsi="Open Sans" w:cs="Open Sans"/>
        </w:rPr>
        <w:t>s 36 to 38</w:t>
      </w:r>
      <w:r w:rsidRPr="00FA7A1B">
        <w:rPr>
          <w:rFonts w:ascii="Open Sans" w:hAnsi="Open Sans" w:cs="Open Sans"/>
        </w:rPr>
        <w:t xml:space="preserve">). </w:t>
      </w:r>
    </w:p>
    <w:p w14:paraId="4B4467FE" w14:textId="77777777" w:rsidR="00A354C2" w:rsidRPr="00FA7A1B" w:rsidRDefault="00A354C2" w:rsidP="00A354C2">
      <w:pPr>
        <w:pStyle w:val="SubmissionNormal"/>
        <w:numPr>
          <w:ilvl w:val="0"/>
          <w:numId w:val="0"/>
        </w:numPr>
        <w:tabs>
          <w:tab w:val="num" w:pos="7383"/>
        </w:tabs>
        <w:rPr>
          <w:rFonts w:ascii="Open Sans" w:hAnsi="Open Sans" w:cs="Open Sans"/>
        </w:rPr>
      </w:pPr>
      <w:r w:rsidRPr="00FA7A1B">
        <w:rPr>
          <w:rFonts w:ascii="Open Sans" w:hAnsi="Open Sans" w:cs="Open Sans"/>
        </w:rPr>
        <w:t>The Commission recommends that the Committee request an update from the Australian Government on progress in relation to the above three priority areas in 12 months, under article 36 of the C</w:t>
      </w:r>
      <w:r w:rsidR="00EB1180" w:rsidRPr="00FA7A1B">
        <w:rPr>
          <w:rFonts w:ascii="Open Sans" w:hAnsi="Open Sans" w:cs="Open Sans"/>
        </w:rPr>
        <w:t>RPD</w:t>
      </w:r>
      <w:r w:rsidRPr="00FA7A1B">
        <w:rPr>
          <w:rFonts w:ascii="Open Sans" w:hAnsi="Open Sans" w:cs="Open Sans"/>
        </w:rPr>
        <w:t xml:space="preserve"> and Sections G and H of the Working methods of the Committee on the Rights of Persons with Disabilities.</w:t>
      </w:r>
    </w:p>
    <w:p w14:paraId="1A5654F7" w14:textId="681577BC" w:rsidR="00A354C2" w:rsidRPr="003742CB" w:rsidRDefault="00A354C2" w:rsidP="00886891">
      <w:pPr>
        <w:rPr>
          <w:rFonts w:ascii="Open Sans" w:hAnsi="Open Sans" w:cs="Open Sans"/>
          <w:b/>
          <w:bCs/>
          <w:sz w:val="28"/>
          <w:szCs w:val="28"/>
        </w:rPr>
      </w:pPr>
      <w:r w:rsidRPr="003742CB">
        <w:rPr>
          <w:rFonts w:ascii="Open Sans" w:hAnsi="Open Sans" w:cs="Open Sans"/>
          <w:b/>
          <w:bCs/>
          <w:sz w:val="28"/>
          <w:szCs w:val="28"/>
        </w:rPr>
        <w:t xml:space="preserve">General principles and obligations </w:t>
      </w:r>
    </w:p>
    <w:p w14:paraId="6F38B7D8" w14:textId="77777777" w:rsidR="008B4CE1" w:rsidRPr="003742CB" w:rsidRDefault="008B4CE1" w:rsidP="003742CB">
      <w:pPr>
        <w:pStyle w:val="SubmissionNormal"/>
        <w:numPr>
          <w:ilvl w:val="0"/>
          <w:numId w:val="0"/>
        </w:numPr>
        <w:ind w:left="720"/>
        <w:rPr>
          <w:rFonts w:ascii="Open Sans" w:hAnsi="Open Sans" w:cs="Open Sans"/>
          <w:b/>
          <w:bCs/>
        </w:rPr>
      </w:pPr>
      <w:r w:rsidRPr="003742CB">
        <w:rPr>
          <w:rFonts w:ascii="Open Sans" w:hAnsi="Open Sans" w:cs="Open Sans"/>
          <w:b/>
          <w:bCs/>
        </w:rPr>
        <w:t>Recommendation 1: The Australian Government fully incorporate the CRPD into domestic law.</w:t>
      </w:r>
    </w:p>
    <w:p w14:paraId="6DF1C716" w14:textId="77777777" w:rsidR="008B4CE1" w:rsidRPr="003742CB" w:rsidRDefault="008B4CE1" w:rsidP="003742CB">
      <w:pPr>
        <w:pStyle w:val="SubmissionNormal"/>
        <w:numPr>
          <w:ilvl w:val="0"/>
          <w:numId w:val="0"/>
        </w:numPr>
        <w:ind w:left="720"/>
        <w:rPr>
          <w:rFonts w:ascii="Open Sans" w:hAnsi="Open Sans" w:cs="Open Sans"/>
          <w:b/>
          <w:bCs/>
        </w:rPr>
      </w:pPr>
      <w:r w:rsidRPr="003742CB">
        <w:rPr>
          <w:rFonts w:ascii="Open Sans" w:hAnsi="Open Sans" w:cs="Open Sans"/>
          <w:b/>
          <w:bCs/>
        </w:rPr>
        <w:t xml:space="preserve">Recommendation 2: The Australian Government introduce specific disability rights impact assessments on legislative changes that may impact the human rights of people with disability. </w:t>
      </w:r>
    </w:p>
    <w:p w14:paraId="6F6F8D4D" w14:textId="1630C8A8" w:rsidR="008B4CE1" w:rsidRPr="003742CB" w:rsidRDefault="008B4CE1" w:rsidP="003742CB">
      <w:pPr>
        <w:pStyle w:val="SubmissionNormal"/>
        <w:numPr>
          <w:ilvl w:val="0"/>
          <w:numId w:val="0"/>
        </w:numPr>
        <w:tabs>
          <w:tab w:val="num" w:pos="720"/>
        </w:tabs>
        <w:ind w:left="720"/>
        <w:rPr>
          <w:rFonts w:ascii="Open Sans" w:hAnsi="Open Sans" w:cs="Open Sans"/>
          <w:b/>
          <w:bCs/>
        </w:rPr>
      </w:pPr>
      <w:r w:rsidRPr="003742CB">
        <w:rPr>
          <w:rFonts w:ascii="Open Sans" w:hAnsi="Open Sans" w:cs="Open Sans"/>
          <w:b/>
          <w:bCs/>
        </w:rPr>
        <w:t xml:space="preserve">Recommendation 3: The Australian Government withdraw its interpretative declaration to the CRPD. </w:t>
      </w:r>
    </w:p>
    <w:p w14:paraId="3EB3196D"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r w:rsidRPr="003742CB">
        <w:rPr>
          <w:rFonts w:ascii="Open Sans" w:hAnsi="Open Sans" w:cs="Open Sans"/>
          <w:b/>
          <w:bCs/>
        </w:rPr>
        <w:t xml:space="preserve">Recommendation 4: The Australian Government establish permanent consultation mechanisms and develop best practice guidelines for the active engagement of people with disability and their representative organisations in policy development, implementation and monitoring activities relating to the CRPD. </w:t>
      </w:r>
    </w:p>
    <w:p w14:paraId="77E33AC5"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p>
    <w:p w14:paraId="63527F0A"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p>
    <w:p w14:paraId="6EE09CFD"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r w:rsidRPr="003742CB">
        <w:rPr>
          <w:rFonts w:ascii="Open Sans" w:hAnsi="Open Sans" w:cs="Open Sans"/>
          <w:b/>
          <w:bCs/>
        </w:rPr>
        <w:t>Recommendation 5: The Australian Government ensure adequate, secure and long-term funding for independent and systemic representation and advocacy in all matters relevant to the CRPD, including through the National Disability Advocacy Program.</w:t>
      </w:r>
    </w:p>
    <w:p w14:paraId="39F38781" w14:textId="77777777" w:rsidR="003742CB" w:rsidRPr="003742CB" w:rsidRDefault="003742CB" w:rsidP="003742CB">
      <w:pPr>
        <w:pStyle w:val="SubmissionNormal"/>
        <w:numPr>
          <w:ilvl w:val="0"/>
          <w:numId w:val="0"/>
        </w:numPr>
        <w:ind w:left="720"/>
        <w:rPr>
          <w:rFonts w:ascii="Open Sans" w:hAnsi="Open Sans" w:cs="Open Sans"/>
          <w:b/>
          <w:bCs/>
          <w:i/>
        </w:rPr>
      </w:pPr>
      <w:r w:rsidRPr="003742CB">
        <w:rPr>
          <w:rFonts w:ascii="Open Sans" w:hAnsi="Open Sans" w:cs="Open Sans"/>
          <w:b/>
          <w:bCs/>
        </w:rPr>
        <w:t xml:space="preserve">Recommendation 6: The Australian Government </w:t>
      </w:r>
      <w:r w:rsidRPr="003742CB">
        <w:rPr>
          <w:rFonts w:ascii="Open Sans" w:hAnsi="Open Sans" w:cs="Open Sans"/>
          <w:b/>
          <w:bCs/>
          <w:iCs/>
        </w:rPr>
        <w:t xml:space="preserve">ensure that the National Disability Agreement and the next National Disability Strategy have adequate resourcing, measurable goals and robust monitoring, reporting, evaluation, governance and accountability requirements, including by implementing the recommendations made by the Productivity Commission and the </w:t>
      </w:r>
      <w:r w:rsidRPr="003742CB">
        <w:rPr>
          <w:rFonts w:ascii="Open Sans" w:hAnsi="Open Sans" w:cs="Open Sans"/>
          <w:b/>
          <w:bCs/>
        </w:rPr>
        <w:t>Social Policy Research Centre at the University of New South Wales</w:t>
      </w:r>
      <w:r w:rsidRPr="003742CB">
        <w:rPr>
          <w:rFonts w:ascii="Open Sans" w:hAnsi="Open Sans" w:cs="Open Sans"/>
          <w:b/>
          <w:bCs/>
          <w:iCs/>
        </w:rPr>
        <w:t xml:space="preserve">.  </w:t>
      </w:r>
    </w:p>
    <w:p w14:paraId="4CD098A6" w14:textId="77777777" w:rsidR="003742CB" w:rsidRPr="003742CB" w:rsidRDefault="003742CB" w:rsidP="003742CB">
      <w:pPr>
        <w:pStyle w:val="SubmissionNormal"/>
        <w:numPr>
          <w:ilvl w:val="0"/>
          <w:numId w:val="0"/>
        </w:numPr>
        <w:tabs>
          <w:tab w:val="num" w:pos="7383"/>
        </w:tabs>
        <w:ind w:left="720"/>
        <w:rPr>
          <w:rFonts w:ascii="Open Sans" w:hAnsi="Open Sans" w:cs="Open Sans"/>
          <w:b/>
          <w:bCs/>
        </w:rPr>
      </w:pPr>
      <w:r w:rsidRPr="003742CB">
        <w:rPr>
          <w:rFonts w:ascii="Open Sans" w:hAnsi="Open Sans" w:cs="Open Sans"/>
          <w:b/>
          <w:bCs/>
        </w:rPr>
        <w:t>Recommendation 7: The Australian Government develop and adequately resource action plans for the implementation of the Aboriginal and Torres Strait Islander Engagement Strategy, the Rural and Remote Strategy and the Culturally and Linguistic Diversity Strategy.</w:t>
      </w:r>
    </w:p>
    <w:p w14:paraId="797D03F9" w14:textId="77777777" w:rsidR="003742CB" w:rsidRPr="003742CB" w:rsidRDefault="003742CB" w:rsidP="003742CB">
      <w:pPr>
        <w:pStyle w:val="SubmissionNormal"/>
        <w:numPr>
          <w:ilvl w:val="0"/>
          <w:numId w:val="0"/>
        </w:numPr>
        <w:tabs>
          <w:tab w:val="num" w:pos="7383"/>
        </w:tabs>
        <w:ind w:left="720"/>
        <w:rPr>
          <w:rFonts w:ascii="Open Sans" w:hAnsi="Open Sans" w:cs="Open Sans"/>
          <w:b/>
          <w:bCs/>
        </w:rPr>
      </w:pPr>
      <w:r w:rsidRPr="003742CB">
        <w:rPr>
          <w:rFonts w:ascii="Open Sans" w:hAnsi="Open Sans" w:cs="Open Sans"/>
          <w:b/>
          <w:bCs/>
        </w:rPr>
        <w:t>Recommendation 8: The Australian Government develop an NDIS Gender Equality Strategy and an NDIS Children and Young People Strategy, each supported by an action plan with concrete goals and timeframes.</w:t>
      </w:r>
    </w:p>
    <w:p w14:paraId="4C0E6855" w14:textId="77777777" w:rsidR="003742CB" w:rsidRPr="003742CB" w:rsidRDefault="003742CB" w:rsidP="003742CB">
      <w:pPr>
        <w:pStyle w:val="SubmissionNormal"/>
        <w:numPr>
          <w:ilvl w:val="0"/>
          <w:numId w:val="0"/>
        </w:numPr>
        <w:tabs>
          <w:tab w:val="num" w:pos="7383"/>
        </w:tabs>
        <w:spacing w:after="0"/>
        <w:ind w:left="720"/>
        <w:rPr>
          <w:rFonts w:ascii="Open Sans" w:hAnsi="Open Sans" w:cs="Open Sans"/>
          <w:b/>
          <w:bCs/>
        </w:rPr>
      </w:pPr>
      <w:r w:rsidRPr="003742CB">
        <w:rPr>
          <w:rFonts w:ascii="Open Sans" w:hAnsi="Open Sans" w:cs="Open Sans"/>
          <w:b/>
          <w:bCs/>
        </w:rPr>
        <w:t>Recommendation 9: The Australian Government address inequality in access to, and outcomes from, the NDIS, by:</w:t>
      </w:r>
    </w:p>
    <w:p w14:paraId="5FC56EE7" w14:textId="77777777" w:rsidR="003742CB" w:rsidRPr="003742CB" w:rsidRDefault="003742CB" w:rsidP="003742CB">
      <w:pPr>
        <w:pStyle w:val="SubmissionNormal"/>
        <w:numPr>
          <w:ilvl w:val="0"/>
          <w:numId w:val="29"/>
        </w:numPr>
        <w:spacing w:before="0" w:after="0"/>
        <w:ind w:left="1440"/>
        <w:rPr>
          <w:rFonts w:ascii="Open Sans" w:hAnsi="Open Sans" w:cs="Open Sans"/>
          <w:b/>
          <w:bCs/>
        </w:rPr>
      </w:pPr>
      <w:r w:rsidRPr="003742CB">
        <w:rPr>
          <w:rFonts w:ascii="Open Sans" w:hAnsi="Open Sans" w:cs="Open Sans"/>
          <w:b/>
          <w:bCs/>
        </w:rPr>
        <w:t>providing ongoing support for the NDIS Thin Markets Project</w:t>
      </w:r>
    </w:p>
    <w:p w14:paraId="343C6E95" w14:textId="77777777" w:rsidR="003742CB" w:rsidRPr="003742CB" w:rsidRDefault="003742CB" w:rsidP="003742CB">
      <w:pPr>
        <w:pStyle w:val="SubmissionNormal"/>
        <w:numPr>
          <w:ilvl w:val="0"/>
          <w:numId w:val="29"/>
        </w:numPr>
        <w:spacing w:before="0" w:after="0"/>
        <w:ind w:left="1440"/>
        <w:rPr>
          <w:rFonts w:ascii="Open Sans" w:hAnsi="Open Sans" w:cs="Open Sans"/>
          <w:b/>
          <w:bCs/>
        </w:rPr>
      </w:pPr>
      <w:r w:rsidRPr="003742CB">
        <w:rPr>
          <w:rFonts w:ascii="Open Sans" w:hAnsi="Open Sans" w:cs="Open Sans"/>
          <w:b/>
          <w:bCs/>
        </w:rPr>
        <w:t xml:space="preserve">improving the collection and reporting of disaggregated data </w:t>
      </w:r>
    </w:p>
    <w:p w14:paraId="0D6B1BBB" w14:textId="1228E995" w:rsidR="003742CB" w:rsidRDefault="003742CB" w:rsidP="003742CB">
      <w:pPr>
        <w:pStyle w:val="SubmissionNormal"/>
        <w:numPr>
          <w:ilvl w:val="0"/>
          <w:numId w:val="29"/>
        </w:numPr>
        <w:spacing w:before="0" w:after="0"/>
        <w:ind w:left="1440"/>
        <w:rPr>
          <w:rFonts w:ascii="Open Sans" w:hAnsi="Open Sans" w:cs="Open Sans"/>
          <w:b/>
          <w:bCs/>
        </w:rPr>
      </w:pPr>
      <w:r w:rsidRPr="003742CB">
        <w:rPr>
          <w:rFonts w:ascii="Open Sans" w:hAnsi="Open Sans" w:cs="Open Sans"/>
          <w:b/>
          <w:bCs/>
        </w:rPr>
        <w:t xml:space="preserve">addressing barriers to access, including proving eligibility. </w:t>
      </w:r>
    </w:p>
    <w:p w14:paraId="5612E5C8" w14:textId="3878E888" w:rsidR="003742CB" w:rsidRDefault="003742CB" w:rsidP="003742CB">
      <w:pPr>
        <w:pStyle w:val="SubmissionNormal"/>
        <w:numPr>
          <w:ilvl w:val="0"/>
          <w:numId w:val="0"/>
        </w:numPr>
        <w:tabs>
          <w:tab w:val="num" w:pos="7383"/>
        </w:tabs>
        <w:ind w:left="720"/>
        <w:rPr>
          <w:rFonts w:ascii="Open Sans" w:hAnsi="Open Sans" w:cs="Open Sans"/>
          <w:b/>
        </w:rPr>
      </w:pPr>
      <w:r w:rsidRPr="00FA7A1B">
        <w:rPr>
          <w:rFonts w:ascii="Open Sans" w:hAnsi="Open Sans" w:cs="Open Sans"/>
          <w:b/>
        </w:rPr>
        <w:t>Recommendation 10: The Australian Government clarify the role of the Information, Linkages and Capacity Building of the NDIS and the level of funding required to ensure the effectiveness of the program.</w:t>
      </w:r>
    </w:p>
    <w:p w14:paraId="17C7920F" w14:textId="77777777" w:rsidR="003742CB" w:rsidRPr="00FA7A1B" w:rsidRDefault="003742CB" w:rsidP="003742CB">
      <w:pPr>
        <w:pStyle w:val="SubmissionNormal"/>
        <w:numPr>
          <w:ilvl w:val="0"/>
          <w:numId w:val="0"/>
        </w:numPr>
        <w:tabs>
          <w:tab w:val="num" w:pos="7383"/>
        </w:tabs>
        <w:ind w:left="720"/>
        <w:rPr>
          <w:rFonts w:ascii="Open Sans" w:hAnsi="Open Sans" w:cs="Open Sans"/>
        </w:rPr>
      </w:pPr>
      <w:r w:rsidRPr="00FA7A1B">
        <w:rPr>
          <w:rFonts w:ascii="Open Sans" w:hAnsi="Open Sans" w:cs="Open Sans"/>
          <w:b/>
        </w:rPr>
        <w:t xml:space="preserve">Recommendation 11: The Australian Government act upon the recommendations of the Productivity Commission to ensure effective monitoring and evaluation of the NDIS that actively involves people with disability and their representative organisations. </w:t>
      </w:r>
    </w:p>
    <w:p w14:paraId="7D064B76" w14:textId="6BCF6B50" w:rsidR="00A354C2" w:rsidRPr="003742CB" w:rsidRDefault="00A354C2" w:rsidP="00886891">
      <w:pPr>
        <w:rPr>
          <w:rFonts w:ascii="Open Sans" w:hAnsi="Open Sans" w:cs="Open Sans"/>
          <w:b/>
          <w:bCs/>
          <w:sz w:val="28"/>
          <w:szCs w:val="28"/>
        </w:rPr>
      </w:pPr>
      <w:r w:rsidRPr="003742CB">
        <w:rPr>
          <w:rFonts w:ascii="Open Sans" w:hAnsi="Open Sans" w:cs="Open Sans"/>
          <w:b/>
          <w:bCs/>
          <w:sz w:val="28"/>
          <w:szCs w:val="28"/>
        </w:rPr>
        <w:t>Equality and non-discrimination</w:t>
      </w:r>
    </w:p>
    <w:p w14:paraId="2E0391F8" w14:textId="77777777" w:rsidR="003742CB" w:rsidRPr="00FA7A1B" w:rsidRDefault="003742CB" w:rsidP="003742CB">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12: The Australian Government review and amend the </w:t>
      </w:r>
      <w:r w:rsidRPr="00FA7A1B">
        <w:rPr>
          <w:rFonts w:ascii="Open Sans" w:hAnsi="Open Sans" w:cs="Open Sans"/>
          <w:b/>
          <w:i/>
          <w:iCs/>
        </w:rPr>
        <w:t xml:space="preserve">Disability Discrimination Act 1992 </w:t>
      </w:r>
      <w:r w:rsidRPr="00FA7A1B">
        <w:rPr>
          <w:rFonts w:ascii="Open Sans" w:hAnsi="Open Sans" w:cs="Open Sans"/>
          <w:b/>
        </w:rPr>
        <w:t>(Cth) to ensure it aligns with the CRPD, particularly the ‘reasonable accommodation’ duty.</w:t>
      </w:r>
    </w:p>
    <w:p w14:paraId="5A03A684" w14:textId="77777777" w:rsidR="003742CB" w:rsidRPr="00FA7A1B" w:rsidRDefault="003742CB" w:rsidP="003742CB">
      <w:pPr>
        <w:pStyle w:val="SubmissionNormal"/>
        <w:numPr>
          <w:ilvl w:val="0"/>
          <w:numId w:val="0"/>
        </w:numPr>
        <w:spacing w:before="0" w:after="0"/>
        <w:ind w:left="720"/>
        <w:rPr>
          <w:rFonts w:ascii="Open Sans" w:hAnsi="Open Sans" w:cs="Open Sans"/>
          <w:b/>
          <w:iCs/>
        </w:rPr>
      </w:pPr>
      <w:r w:rsidRPr="00FA7A1B">
        <w:rPr>
          <w:rFonts w:ascii="Open Sans" w:hAnsi="Open Sans" w:cs="Open Sans"/>
          <w:b/>
        </w:rPr>
        <w:t xml:space="preserve">Recommendation 13: In respect of the </w:t>
      </w:r>
      <w:r w:rsidRPr="00FA7A1B">
        <w:rPr>
          <w:rFonts w:ascii="Open Sans" w:hAnsi="Open Sans" w:cs="Open Sans"/>
          <w:b/>
          <w:i/>
          <w:iCs/>
        </w:rPr>
        <w:t>Australian Government Plan to Improve Outcomes for Aboriginal and Torres Strait Islander People with Disability</w:t>
      </w:r>
      <w:r w:rsidRPr="00FA7A1B">
        <w:rPr>
          <w:rFonts w:ascii="Open Sans" w:hAnsi="Open Sans" w:cs="Open Sans"/>
          <w:b/>
        </w:rPr>
        <w:t>, the Australian Government:</w:t>
      </w:r>
    </w:p>
    <w:p w14:paraId="59180479" w14:textId="77777777" w:rsidR="003742CB" w:rsidRPr="00FA7A1B" w:rsidRDefault="003742CB" w:rsidP="003742CB">
      <w:pPr>
        <w:pStyle w:val="SubmissionNormal"/>
        <w:numPr>
          <w:ilvl w:val="0"/>
          <w:numId w:val="30"/>
        </w:numPr>
        <w:spacing w:before="0" w:after="0"/>
        <w:ind w:left="1440"/>
        <w:rPr>
          <w:rFonts w:ascii="Open Sans" w:hAnsi="Open Sans" w:cs="Open Sans"/>
        </w:rPr>
      </w:pPr>
      <w:r w:rsidRPr="00FA7A1B">
        <w:rPr>
          <w:rFonts w:ascii="Open Sans" w:hAnsi="Open Sans" w:cs="Open Sans"/>
          <w:b/>
          <w:iCs/>
        </w:rPr>
        <w:t xml:space="preserve">closely consult and actively involve </w:t>
      </w:r>
      <w:r w:rsidRPr="00FA7A1B">
        <w:rPr>
          <w:rFonts w:ascii="Open Sans" w:hAnsi="Open Sans" w:cs="Open Sans"/>
          <w:b/>
        </w:rPr>
        <w:t xml:space="preserve">Aboriginal and Torres Strait Islander peoples with disability and their representative organisations in all aspects of the design and implementation of actions under the plan and the monitoring and review of the plan </w:t>
      </w:r>
    </w:p>
    <w:p w14:paraId="09706CBA" w14:textId="77777777" w:rsidR="003742CB" w:rsidRPr="00FA7A1B" w:rsidRDefault="003742CB" w:rsidP="003742CB">
      <w:pPr>
        <w:pStyle w:val="SubmissionNormal"/>
        <w:numPr>
          <w:ilvl w:val="0"/>
          <w:numId w:val="30"/>
        </w:numPr>
        <w:spacing w:before="0" w:after="0"/>
        <w:ind w:left="1440"/>
        <w:rPr>
          <w:rFonts w:ascii="Open Sans" w:hAnsi="Open Sans" w:cs="Open Sans"/>
        </w:rPr>
      </w:pPr>
      <w:r w:rsidRPr="00FA7A1B">
        <w:rPr>
          <w:rFonts w:ascii="Open Sans" w:hAnsi="Open Sans" w:cs="Open Sans"/>
          <w:b/>
          <w:iCs/>
        </w:rPr>
        <w:t>adequately resource actions under the plan</w:t>
      </w:r>
    </w:p>
    <w:p w14:paraId="3907DC16" w14:textId="77777777" w:rsidR="003742CB" w:rsidRPr="00FA7A1B" w:rsidRDefault="003742CB" w:rsidP="003742CB">
      <w:pPr>
        <w:pStyle w:val="SubmissionNormal"/>
        <w:numPr>
          <w:ilvl w:val="0"/>
          <w:numId w:val="30"/>
        </w:numPr>
        <w:spacing w:before="0" w:after="0"/>
        <w:ind w:left="1440"/>
        <w:rPr>
          <w:rFonts w:ascii="Open Sans" w:hAnsi="Open Sans" w:cs="Open Sans"/>
        </w:rPr>
      </w:pPr>
      <w:r w:rsidRPr="00FA7A1B">
        <w:rPr>
          <w:rFonts w:ascii="Open Sans" w:hAnsi="Open Sans" w:cs="Open Sans"/>
          <w:b/>
          <w:iCs/>
        </w:rPr>
        <w:t>review and update the plan to align with the next NDS</w:t>
      </w:r>
      <w:r w:rsidRPr="00FA7A1B">
        <w:rPr>
          <w:rFonts w:ascii="Open Sans" w:hAnsi="Open Sans" w:cs="Open Sans"/>
          <w:b/>
        </w:rPr>
        <w:t>.</w:t>
      </w:r>
      <w:r w:rsidRPr="00FA7A1B">
        <w:rPr>
          <w:rFonts w:ascii="Open Sans" w:hAnsi="Open Sans" w:cs="Open Sans"/>
        </w:rPr>
        <w:t xml:space="preserve"> </w:t>
      </w:r>
    </w:p>
    <w:p w14:paraId="7589F5DC" w14:textId="2B8F983B" w:rsidR="00A354C2" w:rsidRDefault="00A354C2" w:rsidP="00886891">
      <w:pPr>
        <w:rPr>
          <w:rFonts w:ascii="Open Sans" w:hAnsi="Open Sans" w:cs="Open Sans"/>
          <w:b/>
          <w:bCs/>
          <w:sz w:val="28"/>
          <w:szCs w:val="28"/>
        </w:rPr>
      </w:pPr>
      <w:r w:rsidRPr="003742CB">
        <w:rPr>
          <w:rFonts w:ascii="Open Sans" w:hAnsi="Open Sans" w:cs="Open Sans"/>
          <w:b/>
          <w:bCs/>
          <w:sz w:val="28"/>
          <w:szCs w:val="28"/>
        </w:rPr>
        <w:t>Women and girls with disabilit</w:t>
      </w:r>
      <w:r w:rsidR="006625B3" w:rsidRPr="003742CB">
        <w:rPr>
          <w:rFonts w:ascii="Open Sans" w:hAnsi="Open Sans" w:cs="Open Sans"/>
          <w:b/>
          <w:bCs/>
          <w:sz w:val="28"/>
          <w:szCs w:val="28"/>
        </w:rPr>
        <w:t>y</w:t>
      </w:r>
    </w:p>
    <w:p w14:paraId="4771A868"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14: The Australian Government ensure the </w:t>
      </w:r>
      <w:r w:rsidRPr="00FA7A1B">
        <w:rPr>
          <w:rFonts w:ascii="Open Sans" w:hAnsi="Open Sans" w:cs="Open Sans"/>
          <w:b/>
          <w:i/>
        </w:rPr>
        <w:t xml:space="preserve">Fourth Action Plan </w:t>
      </w:r>
      <w:r w:rsidRPr="00FA7A1B">
        <w:rPr>
          <w:rFonts w:ascii="Open Sans" w:hAnsi="Open Sans" w:cs="Open Sans"/>
          <w:b/>
        </w:rPr>
        <w:t xml:space="preserve">under the </w:t>
      </w:r>
      <w:r w:rsidRPr="00FA7A1B">
        <w:rPr>
          <w:rFonts w:ascii="Open Sans" w:hAnsi="Open Sans" w:cs="Open Sans"/>
          <w:b/>
          <w:i/>
        </w:rPr>
        <w:t>National Plan to Reduce Violence against Women and their Children 2010–2022</w:t>
      </w:r>
      <w:r w:rsidRPr="00FA7A1B">
        <w:rPr>
          <w:rFonts w:ascii="Open Sans" w:hAnsi="Open Sans" w:cs="Open Sans"/>
          <w:b/>
        </w:rPr>
        <w:t>:</w:t>
      </w:r>
    </w:p>
    <w:p w14:paraId="6E567200"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addresses all forms of violence perpetrated against women and children with disability</w:t>
      </w:r>
    </w:p>
    <w:p w14:paraId="05604A23"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ensures protections are in place to prevent involuntary or coerced sterilisation of women and children with disability</w:t>
      </w:r>
    </w:p>
    <w:p w14:paraId="5A08D5FD"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includes targeted prevention and early intervention initiatives for women with disability, such as support and education on respectful relationships</w:t>
      </w:r>
    </w:p>
    <w:p w14:paraId="20062A5F"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 xml:space="preserve">includes measures to ensure information, resources and education for women with disability are provided in a range of accessible formats </w:t>
      </w:r>
    </w:p>
    <w:p w14:paraId="279441B9"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expands research and data-collection measures to better understand the nature and prevalence of violence against women and girls with disability, to inform evidence-based policy responses.</w:t>
      </w:r>
    </w:p>
    <w:p w14:paraId="48A9ECD6" w14:textId="1341DAE2" w:rsidR="00A354C2" w:rsidRDefault="00A354C2" w:rsidP="00886891">
      <w:pPr>
        <w:rPr>
          <w:rFonts w:ascii="Open Sans" w:hAnsi="Open Sans" w:cs="Open Sans"/>
          <w:b/>
          <w:bCs/>
          <w:sz w:val="28"/>
          <w:szCs w:val="28"/>
        </w:rPr>
      </w:pPr>
      <w:r w:rsidRPr="003742CB">
        <w:rPr>
          <w:rFonts w:ascii="Open Sans" w:hAnsi="Open Sans" w:cs="Open Sans"/>
          <w:b/>
          <w:bCs/>
          <w:sz w:val="28"/>
          <w:szCs w:val="28"/>
        </w:rPr>
        <w:t>Children with disabilit</w:t>
      </w:r>
      <w:r w:rsidR="006625B3" w:rsidRPr="003742CB">
        <w:rPr>
          <w:rFonts w:ascii="Open Sans" w:hAnsi="Open Sans" w:cs="Open Sans"/>
          <w:b/>
          <w:bCs/>
          <w:sz w:val="28"/>
          <w:szCs w:val="28"/>
        </w:rPr>
        <w:t>y</w:t>
      </w:r>
    </w:p>
    <w:p w14:paraId="48A40624"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15: The Australian Government amend the </w:t>
      </w:r>
      <w:r w:rsidRPr="00FA7A1B">
        <w:rPr>
          <w:rFonts w:ascii="Open Sans" w:hAnsi="Open Sans" w:cs="Open Sans"/>
          <w:b/>
          <w:i/>
        </w:rPr>
        <w:t>Family Law Act 1975</w:t>
      </w:r>
      <w:r w:rsidRPr="00FA7A1B">
        <w:rPr>
          <w:rFonts w:ascii="Open Sans" w:hAnsi="Open Sans" w:cs="Open Sans"/>
          <w:b/>
        </w:rPr>
        <w:t xml:space="preserve"> (Cth) to require that children are provided with assistance and accommodations to express their views in all matters that affect their rights or interests.</w:t>
      </w:r>
    </w:p>
    <w:p w14:paraId="578C7E4D" w14:textId="77777777" w:rsidR="003D554F" w:rsidRPr="00FA7A1B" w:rsidRDefault="003D554F" w:rsidP="003D554F">
      <w:pPr>
        <w:pStyle w:val="SubmissionNormal"/>
        <w:numPr>
          <w:ilvl w:val="0"/>
          <w:numId w:val="0"/>
        </w:numPr>
        <w:ind w:left="720"/>
        <w:rPr>
          <w:rFonts w:ascii="Open Sans" w:hAnsi="Open Sans" w:cs="Open Sans"/>
        </w:rPr>
      </w:pPr>
      <w:r w:rsidRPr="00FA7A1B">
        <w:rPr>
          <w:rFonts w:ascii="Open Sans" w:hAnsi="Open Sans" w:cs="Open Sans"/>
          <w:b/>
        </w:rPr>
        <w:t xml:space="preserve">Recommendation 16: Australian Governments, in conjunction with the Office of the National Data Commissioner, develop a national children’s data framework to ensure appropriate data collection that can be disaggregated by a range of factors, including disability. </w:t>
      </w:r>
    </w:p>
    <w:p w14:paraId="43D6270A"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17: The Australian Government ensure children with disability and their families are provided with adequate and appropriate community-based supports, including through the NDIS, to prevent institutionalisation. </w:t>
      </w:r>
    </w:p>
    <w:p w14:paraId="39EFA795" w14:textId="59C000DB" w:rsidR="00A354C2" w:rsidRDefault="00A354C2" w:rsidP="00886891">
      <w:pPr>
        <w:rPr>
          <w:rFonts w:ascii="Open Sans" w:hAnsi="Open Sans" w:cs="Open Sans"/>
          <w:b/>
          <w:bCs/>
          <w:sz w:val="28"/>
          <w:szCs w:val="28"/>
        </w:rPr>
      </w:pPr>
      <w:r w:rsidRPr="003742CB">
        <w:rPr>
          <w:rFonts w:ascii="Open Sans" w:hAnsi="Open Sans" w:cs="Open Sans"/>
          <w:b/>
          <w:bCs/>
          <w:sz w:val="28"/>
          <w:szCs w:val="28"/>
        </w:rPr>
        <w:t>Awareness raising</w:t>
      </w:r>
    </w:p>
    <w:p w14:paraId="7CC657D7" w14:textId="77777777" w:rsidR="003D554F" w:rsidRPr="00FA7A1B" w:rsidRDefault="003D554F" w:rsidP="003D554F">
      <w:pPr>
        <w:pStyle w:val="SubmissionNormal"/>
        <w:numPr>
          <w:ilvl w:val="0"/>
          <w:numId w:val="0"/>
        </w:numPr>
        <w:ind w:left="720"/>
        <w:rPr>
          <w:rFonts w:ascii="Open Sans" w:hAnsi="Open Sans" w:cs="Open Sans"/>
        </w:rPr>
      </w:pPr>
      <w:r w:rsidRPr="00FA7A1B">
        <w:rPr>
          <w:rFonts w:ascii="Open Sans" w:hAnsi="Open Sans" w:cs="Open Sans"/>
          <w:b/>
        </w:rPr>
        <w:t>Recommendation 18: The Australian Government ensure that the next National Disability Strategy include policy directions and dedicated actions at the individual, organisational and structural levels to develop and implement awareness raising and education programs that are consistent with the CRPD.</w:t>
      </w:r>
    </w:p>
    <w:p w14:paraId="39FCD0CD" w14:textId="5C8C5BC6" w:rsidR="00A354C2" w:rsidRDefault="00A354C2" w:rsidP="00886891">
      <w:pPr>
        <w:rPr>
          <w:rFonts w:ascii="Open Sans" w:hAnsi="Open Sans" w:cs="Open Sans"/>
          <w:b/>
          <w:bCs/>
          <w:sz w:val="28"/>
          <w:szCs w:val="28"/>
        </w:rPr>
      </w:pPr>
      <w:r w:rsidRPr="003742CB">
        <w:rPr>
          <w:rFonts w:ascii="Open Sans" w:hAnsi="Open Sans" w:cs="Open Sans"/>
          <w:b/>
          <w:bCs/>
          <w:sz w:val="28"/>
          <w:szCs w:val="28"/>
        </w:rPr>
        <w:t>Accessibility</w:t>
      </w:r>
    </w:p>
    <w:p w14:paraId="7C1B48ED"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Recommendation 19: The Australian Government introduce a national data collection and reporting framework, coordinated between the Commonwealth, State and Territory governments, to enable the measurement of progress and compliance against the Building Standards and Transport Standards.</w:t>
      </w:r>
    </w:p>
    <w:p w14:paraId="3DC9B405"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20: The Australian Government consider additional enforcement mechanisms for the Building Standards and Transport Standards. </w:t>
      </w:r>
    </w:p>
    <w:p w14:paraId="7E0BEA78" w14:textId="5FE2722C" w:rsidR="003D554F"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21: The Australian Government take immediate action to implement the recommendations from the reviews of the Building Standards and Transport Standards and allocate sufficient resources to implement these recommendations.  </w:t>
      </w:r>
    </w:p>
    <w:p w14:paraId="59E0D4D9" w14:textId="227596C5" w:rsidR="003D554F" w:rsidRDefault="003D554F" w:rsidP="003D554F">
      <w:pPr>
        <w:pStyle w:val="SubmissionNormal"/>
        <w:numPr>
          <w:ilvl w:val="0"/>
          <w:numId w:val="0"/>
        </w:numPr>
        <w:tabs>
          <w:tab w:val="num" w:pos="7383"/>
        </w:tabs>
        <w:ind w:left="720"/>
        <w:rPr>
          <w:rFonts w:ascii="Open Sans" w:hAnsi="Open Sans" w:cs="Open Sans"/>
          <w:b/>
        </w:rPr>
      </w:pPr>
      <w:r w:rsidRPr="00FA7A1B">
        <w:rPr>
          <w:rFonts w:ascii="Open Sans" w:hAnsi="Open Sans" w:cs="Open Sans"/>
          <w:b/>
        </w:rPr>
        <w:t>Recommendation 22: The Australian Government undertake a gap analysis of Australia’s laws and policies to identify measures needed to ensure accessibility for people with disability, on an equal basis with others. In particular, gaps relating to: (</w:t>
      </w:r>
      <w:proofErr w:type="spellStart"/>
      <w:r w:rsidRPr="00FA7A1B">
        <w:rPr>
          <w:rFonts w:ascii="Open Sans" w:hAnsi="Open Sans" w:cs="Open Sans"/>
          <w:b/>
        </w:rPr>
        <w:t>i</w:t>
      </w:r>
      <w:proofErr w:type="spellEnd"/>
      <w:r w:rsidRPr="00FA7A1B">
        <w:rPr>
          <w:rFonts w:ascii="Open Sans" w:hAnsi="Open Sans" w:cs="Open Sans"/>
          <w:b/>
        </w:rPr>
        <w:t xml:space="preserve">) accessibility of information and methods of communication, (ii) air travel, (iii) emerging forms of transport services, including ride sharing services, (iv) emerging technology and digital accessibility, and (v) commercial premises, public spaces and amenities. </w:t>
      </w:r>
    </w:p>
    <w:p w14:paraId="06B8097D"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bCs/>
        </w:rPr>
        <w:t xml:space="preserve">Recommendation 23: </w:t>
      </w:r>
      <w:r w:rsidRPr="00FA7A1B">
        <w:rPr>
          <w:rFonts w:ascii="Open Sans" w:hAnsi="Open Sans" w:cs="Open Sans"/>
          <w:b/>
        </w:rPr>
        <w:t>The Australian Government introduce a mandatory minimum standard of accessibility in the National Construction Code for all private dwellings in Australia.</w:t>
      </w:r>
    </w:p>
    <w:p w14:paraId="1425BC5D" w14:textId="77777777" w:rsidR="003D554F" w:rsidRPr="00FA7A1B" w:rsidRDefault="003D554F" w:rsidP="003D554F">
      <w:pPr>
        <w:pStyle w:val="SubmissionNormal"/>
        <w:numPr>
          <w:ilvl w:val="0"/>
          <w:numId w:val="0"/>
        </w:numPr>
        <w:tabs>
          <w:tab w:val="num" w:pos="7383"/>
        </w:tabs>
        <w:rPr>
          <w:rFonts w:ascii="Open Sans" w:hAnsi="Open Sans" w:cs="Open Sans"/>
          <w:b/>
        </w:rPr>
      </w:pPr>
    </w:p>
    <w:p w14:paraId="32E321DD" w14:textId="5DB47552"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Situations of risk and humanitarian emergencies </w:t>
      </w:r>
    </w:p>
    <w:p w14:paraId="4697E583" w14:textId="77777777" w:rsidR="003D554F" w:rsidRPr="00FA7A1B" w:rsidRDefault="003D554F" w:rsidP="003D554F">
      <w:pPr>
        <w:pStyle w:val="SubmissionNormal"/>
        <w:numPr>
          <w:ilvl w:val="0"/>
          <w:numId w:val="0"/>
        </w:numPr>
        <w:tabs>
          <w:tab w:val="num" w:pos="7383"/>
        </w:tabs>
        <w:ind w:left="720"/>
        <w:rPr>
          <w:rFonts w:ascii="Open Sans" w:hAnsi="Open Sans" w:cs="Open Sans"/>
          <w:b/>
        </w:rPr>
      </w:pPr>
      <w:r w:rsidRPr="00FA7A1B">
        <w:rPr>
          <w:rFonts w:ascii="Open Sans" w:hAnsi="Open Sans" w:cs="Open Sans"/>
          <w:b/>
        </w:rPr>
        <w:t>Recommendation 24: The Australian Government revise the National Strategy for Disaster Resilience and other relevant policies and frameworks, to align with the Sendai Framework for Disaster Risk Reduction (2015-2030), including to:</w:t>
      </w:r>
    </w:p>
    <w:p w14:paraId="4C4CBDD0" w14:textId="77777777" w:rsidR="003D554F" w:rsidRPr="00FA7A1B" w:rsidRDefault="003D554F" w:rsidP="003D554F">
      <w:pPr>
        <w:pStyle w:val="SubmissionNormal"/>
        <w:numPr>
          <w:ilvl w:val="4"/>
          <w:numId w:val="15"/>
        </w:numPr>
        <w:tabs>
          <w:tab w:val="clear" w:pos="776"/>
          <w:tab w:val="num" w:pos="1496"/>
        </w:tabs>
        <w:spacing w:before="0" w:after="0"/>
        <w:ind w:left="1496"/>
        <w:rPr>
          <w:rFonts w:ascii="Open Sans" w:hAnsi="Open Sans" w:cs="Open Sans"/>
          <w:b/>
        </w:rPr>
      </w:pPr>
      <w:r w:rsidRPr="00FA7A1B">
        <w:rPr>
          <w:rFonts w:ascii="Open Sans" w:hAnsi="Open Sans" w:cs="Open Sans"/>
          <w:b/>
        </w:rPr>
        <w:t>ensure emergency information and warning systems are fully available, free and accessible throughout Australia for all persons with disability</w:t>
      </w:r>
    </w:p>
    <w:p w14:paraId="371AABA1" w14:textId="77777777" w:rsidR="003D554F" w:rsidRPr="00FA7A1B" w:rsidRDefault="003D554F" w:rsidP="003D554F">
      <w:pPr>
        <w:pStyle w:val="SubmissionNormal"/>
        <w:numPr>
          <w:ilvl w:val="4"/>
          <w:numId w:val="15"/>
        </w:numPr>
        <w:tabs>
          <w:tab w:val="clear" w:pos="776"/>
          <w:tab w:val="num" w:pos="1496"/>
        </w:tabs>
        <w:spacing w:before="0" w:after="0"/>
        <w:ind w:left="1496"/>
        <w:rPr>
          <w:rFonts w:ascii="Open Sans" w:hAnsi="Open Sans" w:cs="Open Sans"/>
          <w:b/>
        </w:rPr>
      </w:pPr>
      <w:r w:rsidRPr="00FA7A1B">
        <w:rPr>
          <w:rFonts w:ascii="Open Sans" w:hAnsi="Open Sans" w:cs="Open Sans"/>
          <w:b/>
        </w:rPr>
        <w:t>provide explicitly for accessibility for and inclusion of people with disability in all responses to situations of risk</w:t>
      </w:r>
    </w:p>
    <w:p w14:paraId="15371BE1" w14:textId="77777777" w:rsidR="003D554F" w:rsidRPr="00FA7A1B" w:rsidRDefault="003D554F" w:rsidP="003D554F">
      <w:pPr>
        <w:pStyle w:val="SubmissionNormal"/>
        <w:numPr>
          <w:ilvl w:val="4"/>
          <w:numId w:val="15"/>
        </w:numPr>
        <w:tabs>
          <w:tab w:val="clear" w:pos="776"/>
          <w:tab w:val="num" w:pos="1496"/>
        </w:tabs>
        <w:spacing w:before="0" w:after="0"/>
        <w:ind w:left="1496"/>
        <w:rPr>
          <w:rFonts w:ascii="Open Sans" w:hAnsi="Open Sans" w:cs="Open Sans"/>
          <w:b/>
        </w:rPr>
      </w:pPr>
      <w:r w:rsidRPr="00FA7A1B">
        <w:rPr>
          <w:rFonts w:ascii="Open Sans" w:hAnsi="Open Sans" w:cs="Open Sans"/>
          <w:b/>
        </w:rPr>
        <w:t>require all public services to develop individual and local plans for the safe evacuation of people with disability in consultation with people with disability through their representative organisations.</w:t>
      </w:r>
    </w:p>
    <w:p w14:paraId="7E3538C9" w14:textId="77777777" w:rsidR="003D554F" w:rsidRPr="00FA7A1B" w:rsidRDefault="003D554F" w:rsidP="003D554F">
      <w:pPr>
        <w:pStyle w:val="SubmissionNormal"/>
        <w:numPr>
          <w:ilvl w:val="0"/>
          <w:numId w:val="0"/>
        </w:numPr>
        <w:tabs>
          <w:tab w:val="num" w:pos="7383"/>
        </w:tabs>
        <w:ind w:left="720"/>
        <w:rPr>
          <w:rFonts w:ascii="Open Sans" w:hAnsi="Open Sans" w:cs="Open Sans"/>
        </w:rPr>
      </w:pPr>
      <w:r w:rsidRPr="00FA7A1B">
        <w:rPr>
          <w:rFonts w:ascii="Open Sans" w:hAnsi="Open Sans" w:cs="Open Sans"/>
          <w:b/>
        </w:rPr>
        <w:t xml:space="preserve">Recommendation 25: The Australian Government require that all funding for disaster recovery include provision for new buildings or buildings requiring refurbishment as a result of natural disasters to meet the </w:t>
      </w:r>
      <w:r w:rsidRPr="00FA7A1B">
        <w:rPr>
          <w:rFonts w:ascii="Open Sans" w:hAnsi="Open Sans" w:cs="Open Sans"/>
          <w:b/>
          <w:i/>
        </w:rPr>
        <w:t>Disability (Access to Premises—Building) Standards 2010.</w:t>
      </w:r>
    </w:p>
    <w:p w14:paraId="4E96E982" w14:textId="0FD91761" w:rsidR="00A354C2" w:rsidRDefault="00A354C2" w:rsidP="00886891">
      <w:pPr>
        <w:rPr>
          <w:rFonts w:ascii="Open Sans" w:hAnsi="Open Sans" w:cs="Open Sans"/>
          <w:b/>
          <w:bCs/>
          <w:sz w:val="28"/>
          <w:szCs w:val="28"/>
        </w:rPr>
      </w:pPr>
      <w:r w:rsidRPr="003742CB">
        <w:rPr>
          <w:rFonts w:ascii="Open Sans" w:hAnsi="Open Sans" w:cs="Open Sans"/>
          <w:b/>
          <w:bCs/>
          <w:sz w:val="28"/>
          <w:szCs w:val="28"/>
        </w:rPr>
        <w:t>Equal recognition before the law</w:t>
      </w:r>
    </w:p>
    <w:p w14:paraId="5DE0638B"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26: The Australian Government implement a nationally consistent supported decision-making framework, as recommended in the Australian Law Reform Commission’s 2014 report </w:t>
      </w:r>
      <w:r w:rsidRPr="00FA7A1B">
        <w:rPr>
          <w:rFonts w:ascii="Open Sans" w:hAnsi="Open Sans" w:cs="Open Sans"/>
          <w:b/>
          <w:i/>
        </w:rPr>
        <w:t>Equality, Capacity and Disability in Commonwealth Laws</w:t>
      </w:r>
      <w:r w:rsidRPr="00FA7A1B">
        <w:rPr>
          <w:rFonts w:ascii="Open Sans" w:hAnsi="Open Sans" w:cs="Open Sans"/>
          <w:b/>
        </w:rPr>
        <w:t xml:space="preserve">. </w:t>
      </w:r>
    </w:p>
    <w:p w14:paraId="0E891258" w14:textId="5FAF2B47" w:rsidR="00A354C2" w:rsidRDefault="00A354C2" w:rsidP="00886891">
      <w:pPr>
        <w:rPr>
          <w:rFonts w:ascii="Open Sans" w:hAnsi="Open Sans" w:cs="Open Sans"/>
          <w:b/>
          <w:bCs/>
          <w:sz w:val="28"/>
          <w:szCs w:val="28"/>
        </w:rPr>
      </w:pPr>
      <w:r w:rsidRPr="003742CB">
        <w:rPr>
          <w:rFonts w:ascii="Open Sans" w:hAnsi="Open Sans" w:cs="Open Sans"/>
          <w:b/>
          <w:bCs/>
          <w:sz w:val="28"/>
          <w:szCs w:val="28"/>
        </w:rPr>
        <w:t>Access to justice</w:t>
      </w:r>
    </w:p>
    <w:p w14:paraId="7A68E327" w14:textId="27E08F06" w:rsidR="003D554F"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27: The Australian Institute of Health and Welfare extend its data collection to all stages of the criminal justice system and continue to work with states and territories to improve data collection to allow for disaggregation by disability, age, gender, location and ethnicity. </w:t>
      </w:r>
    </w:p>
    <w:p w14:paraId="6CDBA17C" w14:textId="77777777" w:rsidR="003D554F"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1EA2E6C9"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Recommendation 28: All Australian governments develop Disability Justice Plans to detail the actions they will take to ensure access to justice for people with disability, including by:</w:t>
      </w:r>
    </w:p>
    <w:p w14:paraId="6A7C6597"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 xml:space="preserve">reviewing and amending civil and criminal legislation </w:t>
      </w:r>
      <w:r>
        <w:rPr>
          <w:rFonts w:ascii="Open Sans" w:hAnsi="Open Sans" w:cs="Open Sans"/>
          <w:b/>
        </w:rPr>
        <w:t xml:space="preserve">and procedural rules </w:t>
      </w:r>
      <w:r w:rsidRPr="00FA7A1B">
        <w:rPr>
          <w:rFonts w:ascii="Open Sans" w:hAnsi="Open Sans" w:cs="Open Sans"/>
          <w:b/>
        </w:rPr>
        <w:t xml:space="preserve">to ensure a duty to provide procedural accommodations in all legal proceedings; </w:t>
      </w:r>
    </w:p>
    <w:p w14:paraId="41523104"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and implementing measures to ensure the same substantive and procedural guarantees for people with disability in the context of legal proceedings as for others</w:t>
      </w:r>
    </w:p>
    <w:p w14:paraId="092F3428"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assessment protocols to improve data collection and assist police, courts, and correctional institutions to identify the supports required to provide procedural guarantees and age appropriate accommodations</w:t>
      </w:r>
    </w:p>
    <w:p w14:paraId="72F0A3DE"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and implementing measures to ensure people with disability can serve as jurors</w:t>
      </w:r>
    </w:p>
    <w:p w14:paraId="14CB647A"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and implementing targeted measures to promote, support and empower people with disability to work in the justice system</w:t>
      </w:r>
    </w:p>
    <w:p w14:paraId="59DA544A"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incorporating compulsory modules on working with people with disability into training programmes for those working in the field of the administration of justice.</w:t>
      </w:r>
    </w:p>
    <w:p w14:paraId="3B9185F2" w14:textId="12BDCEE0"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Liberty and security of person </w:t>
      </w:r>
    </w:p>
    <w:p w14:paraId="6347EDD5"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rPr>
      </w:pPr>
      <w:r w:rsidRPr="00FA7A1B">
        <w:rPr>
          <w:rFonts w:ascii="Open Sans" w:hAnsi="Open Sans" w:cs="Open Sans"/>
          <w:b/>
        </w:rPr>
        <w:t xml:space="preserve">Recommendation 29: The Australian Government implement the recommendations of the Senate Community Affairs References Committee in the </w:t>
      </w:r>
      <w:r w:rsidRPr="00FA7A1B">
        <w:rPr>
          <w:rFonts w:ascii="Open Sans" w:hAnsi="Open Sans" w:cs="Open Sans"/>
          <w:b/>
          <w:i/>
        </w:rPr>
        <w:t xml:space="preserve">Inquiry into indefinite detention of people with cognitive and psychiatric impairment in Australia </w:t>
      </w:r>
      <w:r w:rsidRPr="00FA7A1B">
        <w:rPr>
          <w:rFonts w:ascii="Open Sans" w:hAnsi="Open Sans" w:cs="Open Sans"/>
          <w:b/>
        </w:rPr>
        <w:t>report.</w:t>
      </w:r>
      <w:r w:rsidRPr="00FA7A1B">
        <w:rPr>
          <w:rFonts w:ascii="Open Sans" w:hAnsi="Open Sans" w:cs="Open Sans"/>
        </w:rPr>
        <w:t xml:space="preserve"> </w:t>
      </w:r>
    </w:p>
    <w:p w14:paraId="597BE329"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0C6937C"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30: The Australian Government release the draft </w:t>
      </w:r>
      <w:r w:rsidRPr="00FA7A1B">
        <w:rPr>
          <w:rFonts w:ascii="Open Sans" w:hAnsi="Open Sans" w:cs="Open Sans"/>
          <w:b/>
          <w:i/>
        </w:rPr>
        <w:t>National Statement of Principles Relating to Persons Unfit to Plead or Found Not Guilty by Reason of Cognitive or Mental Health Impairment</w:t>
      </w:r>
      <w:r>
        <w:rPr>
          <w:rFonts w:ascii="Open Sans" w:hAnsi="Open Sans" w:cs="Open Sans"/>
          <w:b/>
          <w:iCs/>
        </w:rPr>
        <w:t xml:space="preserve"> for consultation</w:t>
      </w:r>
      <w:r w:rsidRPr="00FA7A1B">
        <w:rPr>
          <w:rFonts w:ascii="Open Sans" w:hAnsi="Open Sans" w:cs="Open Sans"/>
          <w:b/>
        </w:rPr>
        <w:t xml:space="preserve">. </w:t>
      </w:r>
    </w:p>
    <w:p w14:paraId="5D14ABA0"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7D090013"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Recommendation 31: The Australian Government work with State and Territory governments to adopt a human rights-based approach to mental health laws and review all laws that authorise:</w:t>
      </w:r>
    </w:p>
    <w:p w14:paraId="5D54D43C" w14:textId="77777777" w:rsidR="003D554F" w:rsidRPr="00FA7A1B" w:rsidRDefault="003D554F" w:rsidP="003D554F">
      <w:pPr>
        <w:pStyle w:val="SubmissionNormal"/>
        <w:numPr>
          <w:ilvl w:val="0"/>
          <w:numId w:val="33"/>
        </w:numPr>
        <w:autoSpaceDE w:val="0"/>
        <w:autoSpaceDN w:val="0"/>
        <w:adjustRightInd w:val="0"/>
        <w:spacing w:before="0" w:after="0"/>
        <w:ind w:left="1440"/>
        <w:rPr>
          <w:rFonts w:ascii="Open Sans" w:hAnsi="Open Sans" w:cs="Open Sans"/>
          <w:b/>
        </w:rPr>
      </w:pPr>
      <w:r w:rsidRPr="00FA7A1B">
        <w:rPr>
          <w:rFonts w:ascii="Open Sans" w:hAnsi="Open Sans" w:cs="Open Sans"/>
          <w:b/>
        </w:rPr>
        <w:t>involuntary hospitalisation, including committal to mental-health facilities, on the basis of perceived or actual impairment</w:t>
      </w:r>
    </w:p>
    <w:p w14:paraId="1A5EDB0A" w14:textId="77777777" w:rsidR="003D554F" w:rsidRPr="00FA7A1B" w:rsidRDefault="003D554F" w:rsidP="003D554F">
      <w:pPr>
        <w:pStyle w:val="SubmissionNormal"/>
        <w:numPr>
          <w:ilvl w:val="0"/>
          <w:numId w:val="33"/>
        </w:numPr>
        <w:autoSpaceDE w:val="0"/>
        <w:autoSpaceDN w:val="0"/>
        <w:adjustRightInd w:val="0"/>
        <w:spacing w:before="0" w:after="0"/>
        <w:ind w:left="1440"/>
        <w:rPr>
          <w:rFonts w:ascii="Open Sans" w:hAnsi="Open Sans" w:cs="Open Sans"/>
          <w:b/>
        </w:rPr>
      </w:pPr>
      <w:r w:rsidRPr="00FA7A1B">
        <w:rPr>
          <w:rFonts w:ascii="Open Sans" w:hAnsi="Open Sans" w:cs="Open Sans"/>
          <w:b/>
        </w:rPr>
        <w:t>the administration of medical intervention to people with disability without the free, prior and informed consent of the person concerned</w:t>
      </w:r>
    </w:p>
    <w:p w14:paraId="4405CEEC" w14:textId="77777777" w:rsidR="003D554F" w:rsidRPr="00FA7A1B" w:rsidRDefault="003D554F" w:rsidP="003D554F">
      <w:pPr>
        <w:pStyle w:val="SubmissionNormal"/>
        <w:numPr>
          <w:ilvl w:val="0"/>
          <w:numId w:val="33"/>
        </w:numPr>
        <w:autoSpaceDE w:val="0"/>
        <w:autoSpaceDN w:val="0"/>
        <w:adjustRightInd w:val="0"/>
        <w:spacing w:before="0" w:after="0"/>
        <w:ind w:left="1440"/>
        <w:rPr>
          <w:rFonts w:ascii="Open Sans" w:hAnsi="Open Sans" w:cs="Open Sans"/>
          <w:b/>
        </w:rPr>
      </w:pPr>
      <w:r w:rsidRPr="00FA7A1B">
        <w:rPr>
          <w:rFonts w:ascii="Open Sans" w:hAnsi="Open Sans" w:cs="Open Sans"/>
          <w:b/>
        </w:rPr>
        <w:t xml:space="preserve">imposition of compulsory treatment by means of Community Treatment Orders. </w:t>
      </w:r>
    </w:p>
    <w:p w14:paraId="58CC75CC" w14:textId="373AF777"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Freedom from torture and cruel, inhuman or degrading treatment </w:t>
      </w:r>
    </w:p>
    <w:p w14:paraId="2E2CF05F"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32: The Australian Government work with State and Territory governments to develop a national framework to monitor and regulate the use of restrictive practices, against people with disability, with a view to reducing and eliminating their use, in all settings and contexts where they are used, including justice, education, health, mental health and aged care facilities. </w:t>
      </w:r>
    </w:p>
    <w:p w14:paraId="0D0E46A7"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Recommendation 33: The Australian Government direct the</w:t>
      </w:r>
      <w:r w:rsidRPr="00FA7A1B">
        <w:rPr>
          <w:rFonts w:ascii="Open Sans" w:hAnsi="Open Sans" w:cs="Open Sans"/>
          <w:b/>
          <w:color w:val="000000"/>
        </w:rPr>
        <w:t xml:space="preserve"> </w:t>
      </w:r>
      <w:r w:rsidRPr="00FA7A1B">
        <w:rPr>
          <w:rFonts w:ascii="Open Sans" w:hAnsi="Open Sans" w:cs="Open Sans"/>
          <w:b/>
        </w:rPr>
        <w:t xml:space="preserve">NDIS Quality and Safeguards Commission to report annually on the progress made towards reducing and eliminating the use of restrictive practices and publish data on the total number of reported uses of restrictive practices. </w:t>
      </w:r>
    </w:p>
    <w:p w14:paraId="77B93BD9"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34: The Australian Government implement OPCAT with a view to applying it to all places of detention where an individual is or may be deprived of his or her liberty, including disability-specific settings, such as mental health facilities, forensic psychiatric or disability units, residential institutions (including group homes) and segregated educational facilities. </w:t>
      </w:r>
    </w:p>
    <w:p w14:paraId="36CFE7A1" w14:textId="2A48A3D8" w:rsidR="00A354C2" w:rsidRDefault="00A354C2" w:rsidP="00886891">
      <w:pPr>
        <w:rPr>
          <w:rFonts w:ascii="Open Sans" w:hAnsi="Open Sans" w:cs="Open Sans"/>
          <w:b/>
          <w:bCs/>
          <w:sz w:val="28"/>
          <w:szCs w:val="28"/>
        </w:rPr>
      </w:pPr>
      <w:r w:rsidRPr="003742CB">
        <w:rPr>
          <w:rFonts w:ascii="Open Sans" w:hAnsi="Open Sans" w:cs="Open Sans"/>
          <w:b/>
          <w:bCs/>
          <w:sz w:val="28"/>
          <w:szCs w:val="28"/>
        </w:rPr>
        <w:t>Freedom from exploitation, violence and abuse</w:t>
      </w:r>
    </w:p>
    <w:p w14:paraId="1DB143DA"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35: The Australian Government implement the recommendations in the Australian Human Rights Commission’s report </w:t>
      </w:r>
      <w:r w:rsidRPr="00FA7A1B">
        <w:rPr>
          <w:rFonts w:ascii="Open Sans" w:hAnsi="Open Sans" w:cs="Open Sans"/>
          <w:b/>
          <w:i/>
        </w:rPr>
        <w:t xml:space="preserve">A Future Without Violence. </w:t>
      </w:r>
    </w:p>
    <w:p w14:paraId="60F5E121" w14:textId="352B1C51" w:rsidR="00A354C2" w:rsidRDefault="00A354C2" w:rsidP="00886891">
      <w:pPr>
        <w:rPr>
          <w:rFonts w:ascii="Open Sans" w:hAnsi="Open Sans" w:cs="Open Sans"/>
          <w:b/>
          <w:bCs/>
          <w:sz w:val="28"/>
          <w:szCs w:val="28"/>
        </w:rPr>
      </w:pPr>
      <w:r w:rsidRPr="003742CB">
        <w:rPr>
          <w:rFonts w:ascii="Open Sans" w:hAnsi="Open Sans" w:cs="Open Sans"/>
          <w:b/>
          <w:bCs/>
          <w:sz w:val="28"/>
          <w:szCs w:val="28"/>
        </w:rPr>
        <w:t>Integrity of the person</w:t>
      </w:r>
    </w:p>
    <w:p w14:paraId="1F6BE54F" w14:textId="77777777" w:rsidR="003D554F" w:rsidRPr="00FA7A1B" w:rsidRDefault="003D554F" w:rsidP="003D554F">
      <w:pPr>
        <w:pStyle w:val="SubmissionNormal"/>
        <w:numPr>
          <w:ilvl w:val="0"/>
          <w:numId w:val="0"/>
        </w:numPr>
        <w:spacing w:after="0"/>
        <w:ind w:left="720"/>
        <w:rPr>
          <w:rFonts w:ascii="Open Sans" w:hAnsi="Open Sans" w:cs="Open Sans"/>
          <w:b/>
        </w:rPr>
      </w:pPr>
      <w:r w:rsidRPr="00FA7A1B">
        <w:rPr>
          <w:rFonts w:ascii="Open Sans" w:hAnsi="Open Sans" w:cs="Open Sans"/>
          <w:b/>
        </w:rPr>
        <w:t>Recommendation 36: The Australian Government work with State and Territory governments to adopt uniform legislation prohibiting, in the absence of the free, prior and informed consent of the person concerned:</w:t>
      </w:r>
    </w:p>
    <w:p w14:paraId="0948C585" w14:textId="77777777" w:rsidR="003D554F" w:rsidRPr="00FA7A1B" w:rsidRDefault="003D554F" w:rsidP="003D554F">
      <w:pPr>
        <w:pStyle w:val="SubmissionNormal"/>
        <w:numPr>
          <w:ilvl w:val="0"/>
          <w:numId w:val="34"/>
        </w:numPr>
        <w:tabs>
          <w:tab w:val="num" w:pos="4320"/>
        </w:tabs>
        <w:spacing w:before="0" w:after="0"/>
        <w:ind w:left="1800"/>
        <w:rPr>
          <w:rFonts w:ascii="Open Sans" w:hAnsi="Open Sans" w:cs="Open Sans"/>
          <w:b/>
        </w:rPr>
      </w:pPr>
      <w:r w:rsidRPr="00FA7A1B">
        <w:rPr>
          <w:rFonts w:ascii="Open Sans" w:hAnsi="Open Sans" w:cs="Open Sans"/>
          <w:b/>
        </w:rPr>
        <w:t>the administration of contraceptives and abortion procedures on women and girls with disability</w:t>
      </w:r>
    </w:p>
    <w:p w14:paraId="47CE2D2C" w14:textId="77777777" w:rsidR="003D554F" w:rsidRPr="00FA7A1B" w:rsidRDefault="003D554F" w:rsidP="003D554F">
      <w:pPr>
        <w:pStyle w:val="SubmissionNormal"/>
        <w:numPr>
          <w:ilvl w:val="0"/>
          <w:numId w:val="34"/>
        </w:numPr>
        <w:tabs>
          <w:tab w:val="num" w:pos="4320"/>
        </w:tabs>
        <w:spacing w:before="0" w:after="0"/>
        <w:ind w:left="1800"/>
        <w:rPr>
          <w:rFonts w:ascii="Open Sans" w:hAnsi="Open Sans" w:cs="Open Sans"/>
          <w:b/>
        </w:rPr>
      </w:pPr>
      <w:r w:rsidRPr="00FA7A1B">
        <w:rPr>
          <w:rFonts w:ascii="Open Sans" w:hAnsi="Open Sans" w:cs="Open Sans"/>
          <w:b/>
        </w:rPr>
        <w:t>the sterilisation of adults and children with disability.</w:t>
      </w:r>
    </w:p>
    <w:p w14:paraId="4BA7D11E" w14:textId="77777777" w:rsidR="003D554F" w:rsidRPr="00FA7A1B" w:rsidRDefault="003D554F" w:rsidP="003D554F">
      <w:pPr>
        <w:pStyle w:val="SubmissionNormal"/>
        <w:numPr>
          <w:ilvl w:val="0"/>
          <w:numId w:val="0"/>
        </w:numPr>
        <w:spacing w:before="0" w:after="0"/>
        <w:ind w:left="720"/>
        <w:rPr>
          <w:rFonts w:ascii="Open Sans" w:hAnsi="Open Sans" w:cs="Open Sans"/>
          <w:b/>
        </w:rPr>
      </w:pPr>
    </w:p>
    <w:p w14:paraId="000E4777" w14:textId="77777777" w:rsidR="003D554F" w:rsidRPr="00FA7A1B" w:rsidRDefault="003D554F" w:rsidP="003D554F">
      <w:pPr>
        <w:pStyle w:val="SubmissionNormal"/>
        <w:numPr>
          <w:ilvl w:val="0"/>
          <w:numId w:val="0"/>
        </w:numPr>
        <w:spacing w:before="0" w:after="0"/>
        <w:ind w:left="720"/>
        <w:rPr>
          <w:rFonts w:ascii="Open Sans" w:hAnsi="Open Sans" w:cs="Open Sans"/>
          <w:b/>
        </w:rPr>
      </w:pPr>
      <w:r w:rsidRPr="00FA7A1B">
        <w:rPr>
          <w:rFonts w:ascii="Open Sans" w:hAnsi="Open Sans" w:cs="Open Sans"/>
          <w:b/>
        </w:rPr>
        <w:t xml:space="preserve">Recommendation 37: The Australian Government review and amend the Family Law Rules 2004 relating to Medical Procedure Applications so that they align with the CRPD and the CRC. </w:t>
      </w:r>
    </w:p>
    <w:p w14:paraId="3ED8525C" w14:textId="77777777" w:rsidR="003D554F" w:rsidRPr="00FA7A1B" w:rsidRDefault="003D554F" w:rsidP="003D554F">
      <w:pPr>
        <w:pStyle w:val="SubmissionNormal"/>
        <w:numPr>
          <w:ilvl w:val="0"/>
          <w:numId w:val="0"/>
        </w:numPr>
        <w:ind w:left="720"/>
        <w:rPr>
          <w:rFonts w:ascii="Open Sans" w:hAnsi="Open Sans" w:cs="Open Sans"/>
        </w:rPr>
      </w:pPr>
      <w:r w:rsidRPr="00FA7A1B">
        <w:rPr>
          <w:rFonts w:ascii="Open Sans" w:hAnsi="Open Sans" w:cs="Open Sans"/>
          <w:b/>
        </w:rPr>
        <w:t>Recommendation 38: The Australian Government work with State and Territory governments to ensure a nationally consistent human rights-based approach to decision-making about medical interventions on children with variations in sex characteristics.</w:t>
      </w:r>
    </w:p>
    <w:p w14:paraId="51EA2A76" w14:textId="77777777" w:rsidR="003D554F" w:rsidRPr="003742CB" w:rsidRDefault="003D554F" w:rsidP="00886891">
      <w:pPr>
        <w:rPr>
          <w:rFonts w:ascii="Open Sans" w:hAnsi="Open Sans" w:cs="Open Sans"/>
          <w:b/>
          <w:bCs/>
          <w:sz w:val="28"/>
          <w:szCs w:val="28"/>
        </w:rPr>
      </w:pPr>
    </w:p>
    <w:p w14:paraId="53CAA06E" w14:textId="3AEE78CA"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Liberty of movement and nationality </w:t>
      </w:r>
    </w:p>
    <w:p w14:paraId="38CC9E4F"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39: The Australian Government review and amend Australia’s migration laws and policies to ensure people with disability do not face discrimination in any of the formalities and procedures relating to migration and asylum. </w:t>
      </w:r>
    </w:p>
    <w:p w14:paraId="1F7975F4" w14:textId="7491D288"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Living independently and being included in the community </w:t>
      </w:r>
    </w:p>
    <w:p w14:paraId="44C56D5A" w14:textId="77777777" w:rsidR="00B96642" w:rsidRPr="00FA7A1B" w:rsidRDefault="00B96642" w:rsidP="00B96642">
      <w:pPr>
        <w:autoSpaceDE w:val="0"/>
        <w:autoSpaceDN w:val="0"/>
        <w:adjustRightInd w:val="0"/>
        <w:spacing w:before="0" w:after="0"/>
        <w:ind w:left="720"/>
        <w:rPr>
          <w:rFonts w:ascii="Open Sans" w:hAnsi="Open Sans" w:cs="Open Sans"/>
          <w:b/>
        </w:rPr>
      </w:pPr>
      <w:r w:rsidRPr="00FA7A1B">
        <w:rPr>
          <w:rFonts w:ascii="Open Sans" w:hAnsi="Open Sans" w:cs="Open Sans"/>
          <w:b/>
        </w:rPr>
        <w:t>Recommendation 40: The Australian Government develop a national framework for the closure of all disability-specific residential institutions in Australia, and the prevention of trans-institutionalisation including:</w:t>
      </w:r>
    </w:p>
    <w:p w14:paraId="6500FDD8" w14:textId="77777777" w:rsidR="00B96642" w:rsidRPr="00FA7A1B" w:rsidRDefault="00B96642" w:rsidP="00B96642">
      <w:pPr>
        <w:pStyle w:val="ListParagraph"/>
        <w:numPr>
          <w:ilvl w:val="4"/>
          <w:numId w:val="15"/>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addressing how people with disability not eligible for the NDIS can be supported to transition to live independently in the community</w:t>
      </w:r>
    </w:p>
    <w:p w14:paraId="721733BD" w14:textId="77777777" w:rsidR="00B96642" w:rsidRPr="00FA7A1B" w:rsidRDefault="00B96642" w:rsidP="00B96642">
      <w:pPr>
        <w:pStyle w:val="ListParagraph"/>
        <w:numPr>
          <w:ilvl w:val="4"/>
          <w:numId w:val="15"/>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 xml:space="preserve">ensuring consistent quantitative and qualitative data collection relating to people with disability who live in residential institutions. </w:t>
      </w:r>
    </w:p>
    <w:p w14:paraId="7F28C58E" w14:textId="77777777" w:rsidR="00B96642" w:rsidRPr="00FA7A1B" w:rsidRDefault="00B96642" w:rsidP="00B96642">
      <w:pPr>
        <w:autoSpaceDE w:val="0"/>
        <w:autoSpaceDN w:val="0"/>
        <w:adjustRightInd w:val="0"/>
        <w:spacing w:before="0" w:after="0"/>
        <w:ind w:left="720"/>
        <w:rPr>
          <w:rFonts w:ascii="Open Sans" w:hAnsi="Open Sans" w:cs="Open Sans"/>
          <w:b/>
        </w:rPr>
      </w:pPr>
    </w:p>
    <w:p w14:paraId="5A2FC801" w14:textId="77777777" w:rsidR="00B96642" w:rsidRPr="00FA7A1B" w:rsidRDefault="00B96642" w:rsidP="00B96642">
      <w:pPr>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41: The Australian Government review and amend the </w:t>
      </w:r>
      <w:r w:rsidRPr="00FA7A1B">
        <w:rPr>
          <w:rFonts w:ascii="Open Sans" w:hAnsi="Open Sans" w:cs="Open Sans"/>
          <w:b/>
          <w:i/>
        </w:rPr>
        <w:t xml:space="preserve">National Disability Insurance Scheme (Specialist Disability Accommodation) Rules 2016 </w:t>
      </w:r>
      <w:r w:rsidRPr="00FA7A1B">
        <w:rPr>
          <w:rFonts w:ascii="Open Sans" w:hAnsi="Open Sans" w:cs="Open Sans"/>
          <w:b/>
        </w:rPr>
        <w:t xml:space="preserve">and related operational guidelines and policies to ensure alignment with Article 19 of the CRPD and General Comment No. 5 (2017). </w:t>
      </w:r>
    </w:p>
    <w:p w14:paraId="7618AC18" w14:textId="77777777" w:rsidR="00B96642" w:rsidRPr="00FA7A1B" w:rsidRDefault="00B96642" w:rsidP="00B96642">
      <w:pPr>
        <w:autoSpaceDE w:val="0"/>
        <w:autoSpaceDN w:val="0"/>
        <w:adjustRightInd w:val="0"/>
        <w:spacing w:before="0" w:after="0"/>
        <w:ind w:left="720"/>
        <w:rPr>
          <w:rFonts w:ascii="Open Sans" w:hAnsi="Open Sans" w:cs="Open Sans"/>
          <w:b/>
        </w:rPr>
      </w:pPr>
    </w:p>
    <w:p w14:paraId="2B8F1DD7" w14:textId="77777777" w:rsidR="00B96642" w:rsidRPr="00FA7A1B" w:rsidRDefault="00B96642" w:rsidP="00B96642">
      <w:pPr>
        <w:autoSpaceDE w:val="0"/>
        <w:autoSpaceDN w:val="0"/>
        <w:adjustRightInd w:val="0"/>
        <w:spacing w:before="0" w:after="0"/>
        <w:ind w:left="720"/>
        <w:rPr>
          <w:rFonts w:ascii="Open Sans" w:hAnsi="Open Sans" w:cs="Open Sans"/>
          <w:b/>
          <w:iCs/>
        </w:rPr>
      </w:pPr>
      <w:r w:rsidRPr="00FA7A1B">
        <w:rPr>
          <w:rFonts w:ascii="Open Sans" w:hAnsi="Open Sans" w:cs="Open Sans"/>
          <w:b/>
        </w:rPr>
        <w:t xml:space="preserve">Recommendation 42: The Australian Government introduce regulatory safeguards to prevent young people with disability entering or remaining in aged care facilities and strengthen the </w:t>
      </w:r>
      <w:r w:rsidRPr="00FA7A1B">
        <w:rPr>
          <w:rFonts w:ascii="Open Sans" w:hAnsi="Open Sans" w:cs="Open Sans"/>
          <w:b/>
          <w:i/>
        </w:rPr>
        <w:t xml:space="preserve">Younger People in Residential Aged Care—Action Plan </w:t>
      </w:r>
      <w:r w:rsidRPr="00FA7A1B">
        <w:rPr>
          <w:rFonts w:ascii="Open Sans" w:hAnsi="Open Sans" w:cs="Open Sans"/>
          <w:b/>
          <w:iCs/>
        </w:rPr>
        <w:t>by:</w:t>
      </w:r>
    </w:p>
    <w:p w14:paraId="2C78842B" w14:textId="77777777" w:rsidR="00B96642" w:rsidRPr="00FA7A1B" w:rsidRDefault="00B96642" w:rsidP="00B96642">
      <w:pPr>
        <w:pStyle w:val="ListNumber"/>
        <w:numPr>
          <w:ilvl w:val="0"/>
          <w:numId w:val="27"/>
        </w:numPr>
        <w:tabs>
          <w:tab w:val="left" w:pos="1134"/>
        </w:tabs>
        <w:spacing w:before="0" w:after="0"/>
        <w:ind w:left="1440"/>
        <w:rPr>
          <w:rFonts w:ascii="Open Sans" w:hAnsi="Open Sans" w:cs="Open Sans"/>
          <w:b/>
          <w:bCs/>
        </w:rPr>
      </w:pPr>
      <w:r w:rsidRPr="00FA7A1B">
        <w:rPr>
          <w:rFonts w:ascii="Open Sans" w:hAnsi="Open Sans" w:cs="Open Sans"/>
          <w:b/>
          <w:bCs/>
        </w:rPr>
        <w:t xml:space="preserve">amending the Action Plan to provide that no person aged under 65 years should enter or live in residential aged care by 2025. </w:t>
      </w:r>
    </w:p>
    <w:p w14:paraId="26732EE7" w14:textId="77777777" w:rsidR="00B96642" w:rsidRPr="00FA7A1B" w:rsidRDefault="00B96642" w:rsidP="00B96642">
      <w:pPr>
        <w:pStyle w:val="ListBullet"/>
        <w:numPr>
          <w:ilvl w:val="0"/>
          <w:numId w:val="27"/>
        </w:numPr>
        <w:tabs>
          <w:tab w:val="left" w:pos="1134"/>
        </w:tabs>
        <w:spacing w:before="0" w:after="0"/>
        <w:ind w:left="1440"/>
        <w:rPr>
          <w:rFonts w:ascii="Open Sans" w:hAnsi="Open Sans" w:cs="Open Sans"/>
          <w:b/>
        </w:rPr>
      </w:pPr>
      <w:r w:rsidRPr="00FA7A1B">
        <w:rPr>
          <w:rFonts w:ascii="Open Sans" w:hAnsi="Open Sans" w:cs="Open Sans"/>
          <w:b/>
          <w:bCs/>
        </w:rPr>
        <w:t xml:space="preserve">including a dedicated and well-funded role </w:t>
      </w:r>
      <w:r w:rsidRPr="00FA7A1B">
        <w:rPr>
          <w:rFonts w:ascii="Open Sans" w:hAnsi="Open Sans" w:cs="Open Sans"/>
          <w:b/>
        </w:rPr>
        <w:t>for the National Disability Advocacy program to provide advocacy services to all young people with disability living, or at risk of entering, aged care facilities</w:t>
      </w:r>
    </w:p>
    <w:p w14:paraId="2BDB201F" w14:textId="205CA320" w:rsidR="00B96642" w:rsidRDefault="00B96642" w:rsidP="00B96642">
      <w:pPr>
        <w:pStyle w:val="ListBullet"/>
        <w:numPr>
          <w:ilvl w:val="0"/>
          <w:numId w:val="27"/>
        </w:numPr>
        <w:tabs>
          <w:tab w:val="left" w:pos="1134"/>
        </w:tabs>
        <w:spacing w:before="0" w:after="0"/>
        <w:ind w:left="1440"/>
        <w:rPr>
          <w:rFonts w:ascii="Open Sans" w:hAnsi="Open Sans" w:cs="Open Sans"/>
          <w:b/>
        </w:rPr>
      </w:pPr>
      <w:r w:rsidRPr="00FA7A1B">
        <w:rPr>
          <w:rFonts w:ascii="Open Sans" w:hAnsi="Open Sans" w:cs="Open Sans"/>
          <w:b/>
        </w:rPr>
        <w:t xml:space="preserve">including specific actions to support young people in aged care facilities, or at risk of entering aged care facilities, who are not eligible to access the NDIS, transition to living independently in the community. </w:t>
      </w:r>
    </w:p>
    <w:p w14:paraId="1CEACD55" w14:textId="76D3ED06" w:rsidR="00B96642" w:rsidRDefault="00B96642" w:rsidP="00B96642">
      <w:pPr>
        <w:pStyle w:val="ListBullet"/>
        <w:numPr>
          <w:ilvl w:val="0"/>
          <w:numId w:val="0"/>
        </w:numPr>
        <w:tabs>
          <w:tab w:val="left" w:pos="1134"/>
        </w:tabs>
        <w:spacing w:before="0" w:after="0"/>
        <w:ind w:left="360" w:hanging="360"/>
        <w:rPr>
          <w:rFonts w:ascii="Open Sans" w:hAnsi="Open Sans" w:cs="Open Sans"/>
          <w:b/>
        </w:rPr>
      </w:pPr>
    </w:p>
    <w:p w14:paraId="3B38F365" w14:textId="12DE390B" w:rsidR="00B96642" w:rsidRDefault="00B96642" w:rsidP="00B96642">
      <w:pPr>
        <w:pStyle w:val="ListBullet"/>
        <w:numPr>
          <w:ilvl w:val="0"/>
          <w:numId w:val="0"/>
        </w:numPr>
        <w:tabs>
          <w:tab w:val="left" w:pos="1134"/>
        </w:tabs>
        <w:spacing w:before="0" w:after="0"/>
        <w:ind w:left="360" w:hanging="360"/>
        <w:rPr>
          <w:rFonts w:ascii="Open Sans" w:hAnsi="Open Sans" w:cs="Open Sans"/>
          <w:b/>
        </w:rPr>
      </w:pPr>
    </w:p>
    <w:p w14:paraId="723F1C2E" w14:textId="77777777" w:rsidR="00B96642" w:rsidRPr="00FA7A1B" w:rsidRDefault="00B96642" w:rsidP="00B96642">
      <w:pPr>
        <w:pStyle w:val="ListBullet"/>
        <w:numPr>
          <w:ilvl w:val="0"/>
          <w:numId w:val="0"/>
        </w:numPr>
        <w:tabs>
          <w:tab w:val="left" w:pos="1134"/>
        </w:tabs>
        <w:spacing w:before="0" w:after="0"/>
        <w:ind w:left="360" w:hanging="360"/>
        <w:rPr>
          <w:rFonts w:ascii="Open Sans" w:hAnsi="Open Sans" w:cs="Open Sans"/>
          <w:b/>
        </w:rPr>
      </w:pPr>
    </w:p>
    <w:p w14:paraId="11AECAE4" w14:textId="77777777" w:rsidR="00A354C2" w:rsidRPr="003742CB" w:rsidRDefault="00A354C2" w:rsidP="00886891">
      <w:pPr>
        <w:rPr>
          <w:rFonts w:ascii="Open Sans" w:hAnsi="Open Sans" w:cs="Open Sans"/>
          <w:b/>
          <w:bCs/>
          <w:sz w:val="28"/>
          <w:szCs w:val="28"/>
        </w:rPr>
      </w:pPr>
      <w:r w:rsidRPr="003742CB">
        <w:rPr>
          <w:rFonts w:ascii="Open Sans" w:hAnsi="Open Sans" w:cs="Open Sans"/>
          <w:b/>
          <w:bCs/>
          <w:sz w:val="28"/>
          <w:szCs w:val="28"/>
        </w:rPr>
        <w:t xml:space="preserve">Freedom of expression and opinion and access to information </w:t>
      </w:r>
    </w:p>
    <w:p w14:paraId="7A2911F6"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43: The Australian Government review the captioning exemption and target reduction process under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and introduce incremental captioning targets for multi</w:t>
      </w:r>
      <w:r>
        <w:rPr>
          <w:rFonts w:ascii="Open Sans" w:eastAsia="Times New Roman" w:hAnsi="Open Sans" w:cs="Open Sans"/>
          <w:b/>
          <w:bCs/>
          <w:color w:val="000000"/>
        </w:rPr>
        <w:t>-</w:t>
      </w:r>
      <w:r w:rsidRPr="00FA7A1B">
        <w:rPr>
          <w:rFonts w:ascii="Open Sans" w:eastAsia="Times New Roman" w:hAnsi="Open Sans" w:cs="Open Sans"/>
          <w:b/>
          <w:bCs/>
          <w:color w:val="000000"/>
        </w:rPr>
        <w:t xml:space="preserve">channels and online videos. </w:t>
      </w:r>
    </w:p>
    <w:p w14:paraId="14A2F0F2"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color w:val="000000"/>
        </w:rPr>
      </w:pPr>
    </w:p>
    <w:p w14:paraId="4A024104"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44: The Australian Government, drawing on the </w:t>
      </w:r>
      <w:r w:rsidRPr="00FA7A1B">
        <w:rPr>
          <w:rFonts w:ascii="Open Sans" w:hAnsi="Open Sans" w:cs="Open Sans"/>
          <w:b/>
          <w:bCs/>
        </w:rPr>
        <w:t xml:space="preserve">Audio Description Working Group’s report, </w:t>
      </w:r>
      <w:r w:rsidRPr="00FA7A1B">
        <w:rPr>
          <w:rFonts w:ascii="Open Sans" w:eastAsia="Times New Roman" w:hAnsi="Open Sans" w:cs="Open Sans"/>
          <w:b/>
          <w:bCs/>
          <w:color w:val="000000"/>
        </w:rPr>
        <w:t xml:space="preserve">develop and introduce amendments to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requiring audio description of not less than 10% of all television content to facilitate greater access to television news, information and entertainment for people with disability.</w:t>
      </w:r>
    </w:p>
    <w:p w14:paraId="53850CC5" w14:textId="77777777" w:rsidR="00B96642" w:rsidRPr="00FA7A1B" w:rsidRDefault="00B96642" w:rsidP="00B96642">
      <w:pPr>
        <w:autoSpaceDE w:val="0"/>
        <w:autoSpaceDN w:val="0"/>
        <w:adjustRightInd w:val="0"/>
        <w:spacing w:before="0" w:after="0"/>
        <w:ind w:left="720"/>
        <w:rPr>
          <w:rFonts w:ascii="Open Sans" w:hAnsi="Open Sans" w:cs="Open Sans"/>
          <w:b/>
        </w:rPr>
      </w:pPr>
    </w:p>
    <w:p w14:paraId="3247C4FF"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rPr>
      </w:pPr>
      <w:r w:rsidRPr="00FA7A1B">
        <w:rPr>
          <w:rFonts w:ascii="Open Sans" w:eastAsia="Times New Roman" w:hAnsi="Open Sans" w:cs="Open Sans"/>
          <w:b/>
          <w:bCs/>
        </w:rPr>
        <w:t xml:space="preserve">Recommendation 45: The Australian Government work with State and Territory governments to ensure that all information about significant changes to laws, policies, systems and obligations should be provided in a range of accessible formats, including Easy Read. </w:t>
      </w:r>
    </w:p>
    <w:p w14:paraId="065D45E7"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rPr>
      </w:pPr>
    </w:p>
    <w:p w14:paraId="434F6B89"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rPr>
      </w:pPr>
      <w:r w:rsidRPr="00FA7A1B">
        <w:rPr>
          <w:rFonts w:ascii="Open Sans" w:eastAsia="Times New Roman" w:hAnsi="Open Sans" w:cs="Open Sans"/>
          <w:b/>
          <w:bCs/>
        </w:rPr>
        <w:t xml:space="preserve">Recommendation 46: The Australian Government update the ’Australia.gov.au‘ website to comply with Web Content Accessibility Guidelines (WCAG) 2.1. </w:t>
      </w:r>
    </w:p>
    <w:p w14:paraId="79AA379C" w14:textId="49DCEF26" w:rsidR="00D136C6" w:rsidRDefault="00D136C6" w:rsidP="00886891">
      <w:pPr>
        <w:rPr>
          <w:rFonts w:ascii="Open Sans" w:hAnsi="Open Sans" w:cs="Open Sans"/>
          <w:b/>
          <w:bCs/>
          <w:sz w:val="28"/>
          <w:szCs w:val="28"/>
        </w:rPr>
      </w:pPr>
      <w:r w:rsidRPr="003742CB">
        <w:rPr>
          <w:rFonts w:ascii="Open Sans" w:hAnsi="Open Sans" w:cs="Open Sans"/>
          <w:b/>
          <w:bCs/>
          <w:sz w:val="28"/>
          <w:szCs w:val="28"/>
        </w:rPr>
        <w:t>Education</w:t>
      </w:r>
    </w:p>
    <w:p w14:paraId="1B86079A" w14:textId="77777777" w:rsidR="00B96642" w:rsidRPr="00FA7A1B" w:rsidRDefault="00B96642" w:rsidP="00B96642">
      <w:pPr>
        <w:spacing w:after="0"/>
        <w:ind w:left="720"/>
        <w:rPr>
          <w:rFonts w:ascii="Open Sans" w:hAnsi="Open Sans" w:cs="Open Sans"/>
          <w:b/>
        </w:rPr>
      </w:pPr>
      <w:r w:rsidRPr="00FA7A1B">
        <w:rPr>
          <w:rFonts w:ascii="Open Sans" w:hAnsi="Open Sans" w:cs="Open Sans"/>
          <w:b/>
          <w:bCs/>
        </w:rPr>
        <w:t xml:space="preserve">Recommendation 47: </w:t>
      </w:r>
      <w:r w:rsidRPr="00FA7A1B">
        <w:rPr>
          <w:rFonts w:ascii="Open Sans" w:hAnsi="Open Sans" w:cs="Open Sans"/>
          <w:b/>
        </w:rPr>
        <w:t>The Australian Government expand the Nationally Consistent Collection of Data on School Students with Disability</w:t>
      </w:r>
      <w:r w:rsidRPr="00FA7A1B">
        <w:rPr>
          <w:rFonts w:ascii="Open Sans" w:hAnsi="Open Sans" w:cs="Open Sans"/>
          <w:b/>
          <w:i/>
        </w:rPr>
        <w:t xml:space="preserve"> </w:t>
      </w:r>
      <w:r w:rsidRPr="00FA7A1B">
        <w:rPr>
          <w:rFonts w:ascii="Open Sans" w:hAnsi="Open Sans" w:cs="Open Sans"/>
          <w:b/>
        </w:rPr>
        <w:t>to collect data on:</w:t>
      </w:r>
    </w:p>
    <w:p w14:paraId="7FDE5C02" w14:textId="77777777" w:rsidR="00B96642" w:rsidRPr="00FA7A1B" w:rsidRDefault="00B96642" w:rsidP="00B96642">
      <w:pPr>
        <w:pStyle w:val="ListParagraph"/>
        <w:numPr>
          <w:ilvl w:val="0"/>
          <w:numId w:val="35"/>
        </w:numPr>
        <w:tabs>
          <w:tab w:val="clear" w:pos="776"/>
          <w:tab w:val="num" w:pos="1496"/>
        </w:tabs>
        <w:spacing w:before="0"/>
        <w:ind w:left="1496"/>
        <w:rPr>
          <w:rFonts w:ascii="Open Sans" w:hAnsi="Open Sans" w:cs="Open Sans"/>
          <w:b/>
        </w:rPr>
      </w:pPr>
      <w:r w:rsidRPr="00FA7A1B">
        <w:rPr>
          <w:rFonts w:ascii="Open Sans" w:hAnsi="Open Sans" w:cs="Open Sans"/>
          <w:b/>
        </w:rPr>
        <w:t>the numbers of students with disability who do not qualify for an adjustment</w:t>
      </w:r>
    </w:p>
    <w:p w14:paraId="107CBA5B" w14:textId="77777777" w:rsidR="00B96642" w:rsidRPr="00FA7A1B"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 xml:space="preserve">the number of students who are unable to enrol in their local mainstream schools </w:t>
      </w:r>
    </w:p>
    <w:p w14:paraId="1C05F1D4" w14:textId="77777777" w:rsidR="00B96642" w:rsidRPr="00FA7A1B"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 xml:space="preserve">educational attainment and completion rates </w:t>
      </w:r>
    </w:p>
    <w:p w14:paraId="2B1B1168" w14:textId="77777777" w:rsidR="00B96642" w:rsidRPr="00FA7A1B"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 xml:space="preserve">the rates of suspension and expulsion </w:t>
      </w:r>
    </w:p>
    <w:p w14:paraId="48778FE2" w14:textId="38831957" w:rsidR="00B96642"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the use of restrictive practices.</w:t>
      </w:r>
    </w:p>
    <w:p w14:paraId="1BCBB161" w14:textId="77777777" w:rsidR="00B96642" w:rsidRPr="00FA7A1B" w:rsidRDefault="00B96642" w:rsidP="00B96642">
      <w:pPr>
        <w:ind w:left="720"/>
        <w:rPr>
          <w:rFonts w:ascii="Open Sans" w:hAnsi="Open Sans" w:cs="Open Sans"/>
          <w:b/>
        </w:rPr>
      </w:pPr>
      <w:r w:rsidRPr="00FA7A1B">
        <w:rPr>
          <w:rFonts w:ascii="Open Sans" w:hAnsi="Open Sans" w:cs="Open Sans"/>
          <w:b/>
        </w:rPr>
        <w:t xml:space="preserve">Recommendation 48: In line with General Comment No. 4, targets 4.5 and 4.8 of the Sustainable Development Goals and the recommendations made in the </w:t>
      </w:r>
      <w:r w:rsidRPr="00FA7A1B">
        <w:rPr>
          <w:rFonts w:ascii="Open Sans" w:hAnsi="Open Sans" w:cs="Open Sans"/>
          <w:b/>
          <w:i/>
        </w:rPr>
        <w:t xml:space="preserve">Access to Real Learning </w:t>
      </w:r>
      <w:r w:rsidRPr="00FA7A1B">
        <w:rPr>
          <w:rFonts w:ascii="Open Sans" w:hAnsi="Open Sans" w:cs="Open Sans"/>
          <w:b/>
        </w:rPr>
        <w:t xml:space="preserve">report, the Australian Government work with State and Territory governments to develop a comprehensive and coordinated strategy for ensuring inclusive education across Australia, with clear timeframes for implementation. </w:t>
      </w:r>
    </w:p>
    <w:p w14:paraId="7060A0CA" w14:textId="77777777" w:rsidR="00B96642" w:rsidRPr="00FA7A1B" w:rsidRDefault="00B96642" w:rsidP="00B96642">
      <w:pPr>
        <w:ind w:left="720"/>
        <w:rPr>
          <w:rFonts w:ascii="Open Sans" w:hAnsi="Open Sans" w:cs="Open Sans"/>
          <w:b/>
        </w:rPr>
      </w:pPr>
      <w:r w:rsidRPr="00FA7A1B">
        <w:rPr>
          <w:rFonts w:ascii="Open Sans" w:hAnsi="Open Sans" w:cs="Open Sans"/>
          <w:b/>
        </w:rPr>
        <w:t xml:space="preserve">Recommendation 49: The Australian Government update the </w:t>
      </w:r>
      <w:r w:rsidRPr="00FA7A1B">
        <w:rPr>
          <w:rFonts w:ascii="Open Sans" w:hAnsi="Open Sans" w:cs="Open Sans"/>
          <w:b/>
          <w:i/>
        </w:rPr>
        <w:t>Melbourne Declaration on Education Goals for Young Australians</w:t>
      </w:r>
      <w:r w:rsidRPr="00FA7A1B">
        <w:rPr>
          <w:rFonts w:ascii="Open Sans" w:hAnsi="Open Sans" w:cs="Open Sans"/>
          <w:b/>
        </w:rPr>
        <w:t xml:space="preserve"> to include a specific commitment to promote inclusive education. </w:t>
      </w:r>
    </w:p>
    <w:p w14:paraId="46055B52" w14:textId="77777777" w:rsidR="00B96642" w:rsidRPr="00FA7A1B" w:rsidRDefault="00B96642" w:rsidP="00B96642">
      <w:pPr>
        <w:pStyle w:val="SubmissionNormal"/>
        <w:numPr>
          <w:ilvl w:val="0"/>
          <w:numId w:val="0"/>
        </w:numPr>
        <w:spacing w:before="0" w:after="0"/>
        <w:ind w:left="720"/>
        <w:rPr>
          <w:rFonts w:ascii="Open Sans" w:hAnsi="Open Sans" w:cs="Open Sans"/>
          <w:b/>
        </w:rPr>
      </w:pPr>
      <w:r w:rsidRPr="00FA7A1B">
        <w:rPr>
          <w:rFonts w:ascii="Open Sans" w:hAnsi="Open Sans" w:cs="Open Sans"/>
          <w:b/>
        </w:rPr>
        <w:t>Recommendation 50: As part of the Third Review of the Disability Standards for Education (2005), the Australian Government:</w:t>
      </w:r>
    </w:p>
    <w:p w14:paraId="568D2F08" w14:textId="77777777" w:rsidR="00B96642" w:rsidRPr="00FA7A1B" w:rsidRDefault="00B96642" w:rsidP="00B96642">
      <w:pPr>
        <w:pStyle w:val="ListParagraph"/>
        <w:numPr>
          <w:ilvl w:val="1"/>
          <w:numId w:val="35"/>
        </w:numPr>
        <w:spacing w:before="0"/>
        <w:rPr>
          <w:rFonts w:ascii="Open Sans" w:hAnsi="Open Sans" w:cs="Open Sans"/>
          <w:b/>
        </w:rPr>
      </w:pPr>
      <w:r w:rsidRPr="00FA7A1B">
        <w:rPr>
          <w:rFonts w:ascii="Open Sans" w:hAnsi="Open Sans" w:cs="Open Sans"/>
          <w:b/>
        </w:rPr>
        <w:t>conduct a comprehensive consultation process, including with children and young people with disability</w:t>
      </w:r>
    </w:p>
    <w:p w14:paraId="0152225F" w14:textId="77777777" w:rsidR="00B96642" w:rsidRPr="00FA7A1B" w:rsidRDefault="00B96642" w:rsidP="00B96642">
      <w:pPr>
        <w:pStyle w:val="ListParagraph"/>
        <w:numPr>
          <w:ilvl w:val="1"/>
          <w:numId w:val="35"/>
        </w:numPr>
        <w:spacing w:before="0"/>
        <w:rPr>
          <w:rFonts w:ascii="Open Sans" w:hAnsi="Open Sans" w:cs="Open Sans"/>
          <w:b/>
        </w:rPr>
      </w:pPr>
      <w:r w:rsidRPr="00FA7A1B">
        <w:rPr>
          <w:rFonts w:ascii="Open Sans" w:hAnsi="Open Sans" w:cs="Open Sans"/>
          <w:b/>
        </w:rPr>
        <w:t>consider how the implementation, enforceability, monitoring and compliance of the Education Standards can be improved</w:t>
      </w:r>
    </w:p>
    <w:p w14:paraId="46FD4F88" w14:textId="46960BD3" w:rsidR="00B96642" w:rsidRDefault="00B96642" w:rsidP="00B96642">
      <w:pPr>
        <w:pStyle w:val="ListParagraph"/>
        <w:numPr>
          <w:ilvl w:val="1"/>
          <w:numId w:val="35"/>
        </w:numPr>
        <w:spacing w:before="0"/>
        <w:rPr>
          <w:rFonts w:ascii="Open Sans" w:hAnsi="Open Sans" w:cs="Open Sans"/>
          <w:b/>
        </w:rPr>
      </w:pPr>
      <w:r w:rsidRPr="00FA7A1B">
        <w:rPr>
          <w:rFonts w:ascii="Open Sans" w:hAnsi="Open Sans" w:cs="Open Sans"/>
          <w:b/>
        </w:rPr>
        <w:t xml:space="preserve">dedicate adequate resources to implementing the recommendations made following the review. </w:t>
      </w:r>
    </w:p>
    <w:p w14:paraId="7D3E14D6" w14:textId="77777777" w:rsidR="00B96642" w:rsidRPr="00FA7A1B" w:rsidRDefault="00B96642" w:rsidP="00B96642">
      <w:pPr>
        <w:pStyle w:val="SubmissionNormal"/>
        <w:numPr>
          <w:ilvl w:val="0"/>
          <w:numId w:val="0"/>
        </w:numPr>
        <w:autoSpaceDE w:val="0"/>
        <w:autoSpaceDN w:val="0"/>
        <w:adjustRightInd w:val="0"/>
        <w:spacing w:before="0" w:after="0"/>
        <w:ind w:left="776"/>
        <w:rPr>
          <w:rFonts w:ascii="Open Sans" w:hAnsi="Open Sans" w:cs="Open Sans"/>
          <w:b/>
        </w:rPr>
      </w:pPr>
      <w:r w:rsidRPr="00FA7A1B">
        <w:rPr>
          <w:rFonts w:ascii="Open Sans" w:hAnsi="Open Sans" w:cs="Open Sans"/>
          <w:b/>
        </w:rPr>
        <w:t>Recommendation 51: The Australian Government</w:t>
      </w:r>
      <w:r>
        <w:rPr>
          <w:rFonts w:ascii="Open Sans" w:hAnsi="Open Sans" w:cs="Open Sans"/>
          <w:b/>
        </w:rPr>
        <w:t xml:space="preserve"> </w:t>
      </w:r>
      <w:r w:rsidRPr="00FA7A1B">
        <w:rPr>
          <w:rFonts w:ascii="Open Sans" w:hAnsi="Open Sans" w:cs="Open Sans"/>
          <w:b/>
        </w:rPr>
        <w:t>ensure that the funding model and budgetary allocations</w:t>
      </w:r>
      <w:r>
        <w:rPr>
          <w:rFonts w:ascii="Open Sans" w:hAnsi="Open Sans" w:cs="Open Sans"/>
          <w:b/>
        </w:rPr>
        <w:t xml:space="preserve"> for students with disabilities</w:t>
      </w:r>
      <w:r w:rsidRPr="00FA7A1B">
        <w:rPr>
          <w:rFonts w:ascii="Open Sans" w:hAnsi="Open Sans" w:cs="Open Sans"/>
          <w:b/>
        </w:rPr>
        <w:t xml:space="preserve"> expeditiously and effectively transfer resources from segregated to inclusive education environments. </w:t>
      </w:r>
    </w:p>
    <w:p w14:paraId="12245103" w14:textId="16A6B3B1"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Health </w:t>
      </w:r>
    </w:p>
    <w:p w14:paraId="33402016" w14:textId="77777777" w:rsidR="00B96642" w:rsidRPr="00FA7A1B" w:rsidRDefault="00B96642" w:rsidP="00B96642">
      <w:pPr>
        <w:spacing w:after="0"/>
        <w:ind w:left="720"/>
        <w:rPr>
          <w:rFonts w:ascii="Open Sans" w:hAnsi="Open Sans" w:cs="Open Sans"/>
          <w:b/>
          <w:bCs/>
        </w:rPr>
      </w:pPr>
      <w:r w:rsidRPr="00FA7A1B">
        <w:rPr>
          <w:rFonts w:ascii="Open Sans" w:hAnsi="Open Sans" w:cs="Open Sans"/>
          <w:b/>
          <w:bCs/>
        </w:rPr>
        <w:t>Recommendation 52: The Australian Government work with State and Territory governments to develop an action plan to ensure:</w:t>
      </w:r>
    </w:p>
    <w:p w14:paraId="3E1BBCD7" w14:textId="77777777" w:rsidR="00B96642" w:rsidRPr="00FA7A1B" w:rsidRDefault="00B96642" w:rsidP="00B96642">
      <w:pPr>
        <w:pStyle w:val="ListParagraph"/>
        <w:numPr>
          <w:ilvl w:val="0"/>
          <w:numId w:val="36"/>
        </w:numPr>
        <w:tabs>
          <w:tab w:val="clear" w:pos="720"/>
          <w:tab w:val="num" w:pos="1440"/>
        </w:tabs>
        <w:spacing w:before="0"/>
        <w:ind w:left="1440"/>
        <w:rPr>
          <w:rFonts w:ascii="Open Sans" w:hAnsi="Open Sans" w:cs="Open Sans"/>
          <w:b/>
          <w:bCs/>
        </w:rPr>
      </w:pPr>
      <w:r w:rsidRPr="00FA7A1B">
        <w:rPr>
          <w:rFonts w:ascii="Open Sans" w:hAnsi="Open Sans" w:cs="Open Sans"/>
          <w:b/>
          <w:bCs/>
        </w:rPr>
        <w:t xml:space="preserve">all people with disability have access, on an equal basis with others, to affordable, accessible, quality and culturally sensitive health services, including sexual and reproductive health and mental health services, with particular consideration of people in rural and remote areas and Aboriginal and Torres Strait Islander peoples with disability  </w:t>
      </w:r>
    </w:p>
    <w:p w14:paraId="49285D92" w14:textId="77777777" w:rsidR="00B96642" w:rsidRPr="00FA7A1B" w:rsidRDefault="00B96642" w:rsidP="00B96642">
      <w:pPr>
        <w:pStyle w:val="ListParagraph"/>
        <w:numPr>
          <w:ilvl w:val="0"/>
          <w:numId w:val="36"/>
        </w:numPr>
        <w:tabs>
          <w:tab w:val="clear" w:pos="720"/>
          <w:tab w:val="num" w:pos="1440"/>
        </w:tabs>
        <w:ind w:left="1440"/>
        <w:rPr>
          <w:rFonts w:ascii="Open Sans" w:hAnsi="Open Sans" w:cs="Open Sans"/>
          <w:b/>
          <w:bCs/>
        </w:rPr>
      </w:pPr>
      <w:r w:rsidRPr="00FA7A1B">
        <w:rPr>
          <w:rFonts w:ascii="Open Sans" w:hAnsi="Open Sans" w:cs="Open Sans"/>
          <w:b/>
          <w:bCs/>
        </w:rPr>
        <w:t>all health care services and programmes are based on a human rights approach to disability, are non-discriminatory and seek informed consent prior to any medical treatment</w:t>
      </w:r>
    </w:p>
    <w:p w14:paraId="2C9A7F3C" w14:textId="77777777" w:rsidR="00B96642" w:rsidRPr="00FA7A1B" w:rsidRDefault="00B96642" w:rsidP="00B96642">
      <w:pPr>
        <w:pStyle w:val="ListParagraph"/>
        <w:numPr>
          <w:ilvl w:val="0"/>
          <w:numId w:val="36"/>
        </w:numPr>
        <w:tabs>
          <w:tab w:val="clear" w:pos="720"/>
          <w:tab w:val="num" w:pos="1440"/>
        </w:tabs>
        <w:ind w:left="1440"/>
        <w:rPr>
          <w:rFonts w:ascii="Open Sans" w:hAnsi="Open Sans" w:cs="Open Sans"/>
          <w:b/>
          <w:bCs/>
        </w:rPr>
      </w:pPr>
      <w:r w:rsidRPr="00FA7A1B">
        <w:rPr>
          <w:rFonts w:ascii="Open Sans" w:hAnsi="Open Sans" w:cs="Open Sans"/>
          <w:b/>
          <w:bCs/>
        </w:rPr>
        <w:t xml:space="preserve">health-care practitioners are provided with training on the human rights-based approach to disability to enhance their capacity to provide accessible, quality health care to people with disability. </w:t>
      </w:r>
    </w:p>
    <w:p w14:paraId="3E0FE86E" w14:textId="77777777" w:rsidR="00B96642" w:rsidRPr="00FA7A1B" w:rsidRDefault="00B96642" w:rsidP="00B96642">
      <w:pPr>
        <w:pStyle w:val="SubmissionNormal"/>
        <w:numPr>
          <w:ilvl w:val="0"/>
          <w:numId w:val="0"/>
        </w:numPr>
        <w:ind w:left="720"/>
        <w:rPr>
          <w:rFonts w:ascii="Open Sans" w:hAnsi="Open Sans" w:cs="Open Sans"/>
          <w:b/>
          <w:bCs/>
        </w:rPr>
      </w:pPr>
      <w:r w:rsidRPr="00FA7A1B">
        <w:rPr>
          <w:rFonts w:ascii="Open Sans" w:hAnsi="Open Sans" w:cs="Open Sans"/>
          <w:b/>
          <w:bCs/>
        </w:rPr>
        <w:t xml:space="preserve">Recommendation 53: The Australian Government redouble their efforts to achieve the Closing the Gap targets, including by adequately funding the </w:t>
      </w:r>
      <w:r w:rsidRPr="00FA7A1B">
        <w:rPr>
          <w:rFonts w:ascii="Open Sans" w:hAnsi="Open Sans" w:cs="Open Sans"/>
          <w:b/>
          <w:bCs/>
          <w:i/>
          <w:iCs/>
        </w:rPr>
        <w:t>National Aboriginal and Torres Strait Islander Health Plan</w:t>
      </w:r>
      <w:r w:rsidRPr="00FA7A1B">
        <w:rPr>
          <w:rFonts w:ascii="Open Sans" w:hAnsi="Open Sans" w:cs="Open Sans"/>
          <w:b/>
          <w:bCs/>
        </w:rPr>
        <w:t xml:space="preserve">, the </w:t>
      </w:r>
      <w:r w:rsidRPr="00FA7A1B">
        <w:rPr>
          <w:rFonts w:ascii="Open Sans" w:hAnsi="Open Sans" w:cs="Open Sans"/>
          <w:b/>
          <w:bCs/>
          <w:i/>
          <w:iCs/>
        </w:rPr>
        <w:t>Plan to Improve Outcomes for Aboriginal and Torres Strait Islander People with Disability</w:t>
      </w:r>
      <w:r w:rsidRPr="00FA7A1B">
        <w:rPr>
          <w:rFonts w:ascii="Open Sans" w:hAnsi="Open Sans" w:cs="Open Sans"/>
          <w:b/>
          <w:bCs/>
        </w:rPr>
        <w:t xml:space="preserve"> and targeting programs to address the social determinants of health. </w:t>
      </w:r>
    </w:p>
    <w:p w14:paraId="14484307" w14:textId="77777777" w:rsidR="00B96642" w:rsidRPr="003742CB" w:rsidRDefault="00B96642" w:rsidP="00886891">
      <w:pPr>
        <w:rPr>
          <w:rFonts w:ascii="Open Sans" w:hAnsi="Open Sans" w:cs="Open Sans"/>
          <w:b/>
          <w:bCs/>
          <w:sz w:val="28"/>
          <w:szCs w:val="28"/>
        </w:rPr>
      </w:pPr>
    </w:p>
    <w:p w14:paraId="1644A4F4" w14:textId="23F01259" w:rsidR="00D136C6" w:rsidRDefault="00D136C6" w:rsidP="00886891">
      <w:pPr>
        <w:rPr>
          <w:rFonts w:ascii="Open Sans" w:hAnsi="Open Sans" w:cs="Open Sans"/>
          <w:b/>
          <w:bCs/>
          <w:sz w:val="28"/>
          <w:szCs w:val="28"/>
        </w:rPr>
      </w:pPr>
      <w:r w:rsidRPr="003742CB">
        <w:rPr>
          <w:rFonts w:ascii="Open Sans" w:hAnsi="Open Sans" w:cs="Open Sans"/>
          <w:b/>
          <w:bCs/>
          <w:sz w:val="28"/>
          <w:szCs w:val="28"/>
        </w:rPr>
        <w:t>Access to habilitation and rehabilitation</w:t>
      </w:r>
    </w:p>
    <w:p w14:paraId="3606CF1F"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54: The Australian Government work with State and Territory governments to review laws and policies that govern the provision of habilitation and rehabilitation services by health services to ensure they align with the CRPD and promote a person-centred, rights-based and participatory approach that is gender- and age-sensitive.</w:t>
      </w:r>
    </w:p>
    <w:p w14:paraId="6278D558" w14:textId="0C57A6F1"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Right to work </w:t>
      </w:r>
    </w:p>
    <w:p w14:paraId="7CE12DAF"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55: The Australian Government provide a timeframe for finalising and implementing the National Disability Employment Framework. </w:t>
      </w:r>
    </w:p>
    <w:p w14:paraId="65A289DC"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56: The Australian Government undertake a comprehensive review of Australian Disability Enterprises (ADEs) against the requirements of Article 27 of the CRPD and provide services to transition people with disability into open forms of employment.</w:t>
      </w:r>
    </w:p>
    <w:p w14:paraId="278F9D5B" w14:textId="4EB2BB4C" w:rsidR="00B96642"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57: The Australian Government provide detail on the nature of reforms to Disability Employment Services which seek to address underlying structural barriers experienced by women with disability, and work with women with disability and their representative organisations, to develop and implement these reforms. </w:t>
      </w:r>
    </w:p>
    <w:p w14:paraId="5226E960"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58: The Australian Government continue to implement the Willing to Work report recommendations, including expanding the role of the Workplace Gender Equality Agency (WGEA) to extending its current functions to Australians with disability. </w:t>
      </w:r>
    </w:p>
    <w:p w14:paraId="39D3EF0D" w14:textId="77777777" w:rsidR="00B96642" w:rsidRPr="00FA7A1B" w:rsidRDefault="00B96642" w:rsidP="00B96642">
      <w:pPr>
        <w:pStyle w:val="SubmissionNormal"/>
        <w:numPr>
          <w:ilvl w:val="0"/>
          <w:numId w:val="0"/>
        </w:numPr>
        <w:ind w:left="720"/>
        <w:rPr>
          <w:rFonts w:ascii="Open Sans" w:hAnsi="Open Sans" w:cs="Open Sans"/>
          <w:b/>
          <w:i/>
        </w:rPr>
      </w:pPr>
      <w:r w:rsidRPr="00FA7A1B">
        <w:rPr>
          <w:rFonts w:ascii="Open Sans" w:hAnsi="Open Sans" w:cs="Open Sans"/>
          <w:b/>
        </w:rPr>
        <w:t xml:space="preserve">Recommendation 59: The Australian Government commission an independent evaluation of the Australian Public Service Disability Employment Strategy (2016–2019). </w:t>
      </w:r>
    </w:p>
    <w:p w14:paraId="509D6D5B" w14:textId="38C2D4C5" w:rsidR="00D136C6" w:rsidRDefault="00D136C6" w:rsidP="00886891">
      <w:pPr>
        <w:rPr>
          <w:rFonts w:ascii="Open Sans" w:hAnsi="Open Sans" w:cs="Open Sans"/>
          <w:b/>
          <w:bCs/>
          <w:sz w:val="28"/>
          <w:szCs w:val="28"/>
        </w:rPr>
      </w:pPr>
      <w:r w:rsidRPr="003742CB">
        <w:rPr>
          <w:rFonts w:ascii="Open Sans" w:hAnsi="Open Sans" w:cs="Open Sans"/>
          <w:b/>
          <w:bCs/>
          <w:sz w:val="28"/>
          <w:szCs w:val="28"/>
        </w:rPr>
        <w:t>Adequate standard of living</w:t>
      </w:r>
    </w:p>
    <w:p w14:paraId="565F66BB"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60: The Australian Government work with State and Territory governments to ensure people with disability are included as a priority cohort in the implementation of the National Affordable Housing Agreement and the National Partnership Agreement on Homelessness.</w:t>
      </w:r>
    </w:p>
    <w:p w14:paraId="24F4E888"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61: The Australian Government develop a national poverty reduction plan that addresses disability as a cross-cutting issue.</w:t>
      </w:r>
    </w:p>
    <w:p w14:paraId="42791479" w14:textId="0A1E8009"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Participation in political and public life </w:t>
      </w:r>
    </w:p>
    <w:p w14:paraId="5EDE4066"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r w:rsidRPr="00FA7A1B">
        <w:rPr>
          <w:rFonts w:ascii="Open Sans" w:hAnsi="Open Sans" w:cs="Open Sans"/>
          <w:b/>
        </w:rPr>
        <w:t>Recommendation 62: The Australian Government continue to support and resource the work of the Australian Electoral Commission to ensure all voting and election processes are fully accessible and inclusive for people with disability.</w:t>
      </w:r>
    </w:p>
    <w:p w14:paraId="0F59673E"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p>
    <w:p w14:paraId="73DA755C"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63: The Australian Government repeal the ‘unsound mind’ provisions of the </w:t>
      </w:r>
      <w:r w:rsidRPr="00FA7A1B">
        <w:rPr>
          <w:rFonts w:ascii="Open Sans" w:hAnsi="Open Sans" w:cs="Open Sans"/>
          <w:b/>
          <w:i/>
          <w:iCs/>
        </w:rPr>
        <w:t xml:space="preserve">Commonwealth Electoral Act 1918 </w:t>
      </w:r>
      <w:r w:rsidRPr="00FA7A1B">
        <w:rPr>
          <w:rFonts w:ascii="Open Sans" w:hAnsi="Open Sans" w:cs="Open Sans"/>
          <w:b/>
        </w:rPr>
        <w:t>(Cth) and work with State and Territory governments to review and benchmark all electoral laws against the CRPD.</w:t>
      </w:r>
    </w:p>
    <w:p w14:paraId="3A134CAF" w14:textId="0EE65984"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Statistics and data collection </w:t>
      </w:r>
    </w:p>
    <w:p w14:paraId="715B2207"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64: The Australian Government, in conjunction with the Office of the National Data Commissioner, develop a national disability data framework to ensure appropriate, nationally consistent measures for the collection and public reporting of disaggregated data across the full range of obligations contained in the CRPD. </w:t>
      </w:r>
    </w:p>
    <w:p w14:paraId="503558F5" w14:textId="77777777" w:rsidR="00B96642" w:rsidRPr="00FA7A1B" w:rsidRDefault="00B96642" w:rsidP="00B96642">
      <w:pPr>
        <w:pStyle w:val="SubmissionNormal"/>
        <w:numPr>
          <w:ilvl w:val="0"/>
          <w:numId w:val="0"/>
        </w:numPr>
        <w:ind w:left="720"/>
        <w:rPr>
          <w:rFonts w:ascii="Open Sans" w:hAnsi="Open Sans" w:cs="Open Sans"/>
        </w:rPr>
      </w:pPr>
      <w:r w:rsidRPr="00FA7A1B">
        <w:rPr>
          <w:rFonts w:ascii="Open Sans" w:hAnsi="Open Sans" w:cs="Open Sans"/>
          <w:b/>
        </w:rPr>
        <w:t xml:space="preserve">Recommendation 65: The Australian Government commission a comprehensive assessment on the situation of women and girls with disability and children with disability in Australia, as part of the next National Disability Strategy. </w:t>
      </w:r>
    </w:p>
    <w:p w14:paraId="1171B08A" w14:textId="7E49768E" w:rsidR="00D136C6" w:rsidRDefault="00D136C6" w:rsidP="00886891">
      <w:pPr>
        <w:rPr>
          <w:rFonts w:ascii="Open Sans" w:hAnsi="Open Sans" w:cs="Open Sans"/>
          <w:b/>
          <w:bCs/>
          <w:sz w:val="28"/>
          <w:szCs w:val="28"/>
        </w:rPr>
      </w:pPr>
      <w:r w:rsidRPr="003742CB">
        <w:rPr>
          <w:rFonts w:ascii="Open Sans" w:hAnsi="Open Sans" w:cs="Open Sans"/>
          <w:b/>
          <w:bCs/>
          <w:sz w:val="28"/>
          <w:szCs w:val="28"/>
        </w:rPr>
        <w:t>International cooperation</w:t>
      </w:r>
    </w:p>
    <w:p w14:paraId="7B0E66E3" w14:textId="77777777" w:rsidR="00B96642" w:rsidRPr="00FA7A1B" w:rsidRDefault="00B96642" w:rsidP="00B96642">
      <w:pPr>
        <w:pStyle w:val="SubmissionNormal"/>
        <w:numPr>
          <w:ilvl w:val="0"/>
          <w:numId w:val="0"/>
        </w:numPr>
        <w:spacing w:after="0"/>
        <w:ind w:left="720"/>
        <w:rPr>
          <w:rFonts w:ascii="Open Sans" w:hAnsi="Open Sans" w:cs="Open Sans"/>
          <w:b/>
        </w:rPr>
      </w:pPr>
      <w:r w:rsidRPr="00FA7A1B">
        <w:rPr>
          <w:rFonts w:ascii="Open Sans" w:hAnsi="Open Sans" w:cs="Open Sans"/>
          <w:b/>
        </w:rPr>
        <w:t>Recommendation 66: The Australian Government ensure the next Development for All Strategy:</w:t>
      </w:r>
    </w:p>
    <w:p w14:paraId="728E137D"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bCs/>
        </w:rPr>
      </w:pPr>
      <w:r w:rsidRPr="00FA7A1B">
        <w:rPr>
          <w:rFonts w:ascii="Open Sans" w:hAnsi="Open Sans" w:cs="Open Sans"/>
          <w:b/>
          <w:bCs/>
        </w:rPr>
        <w:t xml:space="preserve">implements the recommendations made by the Office Development Effectiveness in its 2018 review of the strategy </w:t>
      </w:r>
    </w:p>
    <w:p w14:paraId="4F8E9A85"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rPr>
      </w:pPr>
      <w:r w:rsidRPr="00FA7A1B">
        <w:rPr>
          <w:rFonts w:ascii="Open Sans" w:hAnsi="Open Sans" w:cs="Open Sans"/>
          <w:b/>
        </w:rPr>
        <w:t>is informed by the linkages between the CRPD and the 2030 Agenda for Sustainable Development Goals</w:t>
      </w:r>
    </w:p>
    <w:p w14:paraId="2CCAC0C0"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rPr>
      </w:pPr>
      <w:r w:rsidRPr="00FA7A1B">
        <w:rPr>
          <w:rFonts w:ascii="Open Sans" w:hAnsi="Open Sans" w:cs="Open Sans"/>
          <w:b/>
        </w:rPr>
        <w:t>is developed in a timely manner</w:t>
      </w:r>
    </w:p>
    <w:p w14:paraId="795156D2"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rPr>
      </w:pPr>
      <w:r w:rsidRPr="00FA7A1B">
        <w:rPr>
          <w:rFonts w:ascii="Open Sans" w:hAnsi="Open Sans" w:cs="Open Sans"/>
          <w:b/>
        </w:rPr>
        <w:t>had adequate resources for implementation.</w:t>
      </w:r>
    </w:p>
    <w:p w14:paraId="518E653D" w14:textId="7133B5AC"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National implementation and monitoring </w:t>
      </w:r>
    </w:p>
    <w:p w14:paraId="535F76BC" w14:textId="77777777" w:rsidR="003742CB" w:rsidRPr="00FA7A1B" w:rsidRDefault="003742CB" w:rsidP="003742CB">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67: The Australian Government ensure that an updated National Disability Agreement embeds the obligations provided by the CRPD and serves as coordination and funding mechanism for implementation of the NDS and CRPD. </w:t>
      </w:r>
    </w:p>
    <w:p w14:paraId="105AECE8" w14:textId="77777777" w:rsidR="003742CB" w:rsidRPr="00FA7A1B" w:rsidRDefault="003742CB" w:rsidP="003742CB">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0B3F3542" w14:textId="77777777" w:rsidR="003742CB" w:rsidRPr="00FA7A1B" w:rsidRDefault="003742CB" w:rsidP="003742CB">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Recommendation 68: The Australian Government stablish an Office of Disability Strategy, within the Department of Prime Minister and Cabinet, as a central national coordination agency to drive implementation and monitoring of the CRPD across all agencies and levels of Government.</w:t>
      </w:r>
    </w:p>
    <w:p w14:paraId="3C472BB6" w14:textId="526C4C50" w:rsidR="00726458" w:rsidRPr="00B436DB" w:rsidRDefault="00726458" w:rsidP="00B436DB">
      <w:pPr>
        <w:spacing w:before="0" w:after="0"/>
        <w:rPr>
          <w:rFonts w:ascii="Open Sans" w:hAnsi="Open Sans" w:cs="Open Sans"/>
          <w:b/>
          <w:bCs/>
        </w:rPr>
      </w:pPr>
      <w:r w:rsidRPr="00FA7A1B">
        <w:rPr>
          <w:rFonts w:ascii="Open Sans" w:hAnsi="Open Sans" w:cs="Open Sans"/>
          <w:b/>
        </w:rPr>
        <w:br w:type="page"/>
      </w:r>
    </w:p>
    <w:sectPr w:rsidR="00726458" w:rsidRPr="00B436DB"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DD99" w14:textId="77777777" w:rsidR="00027025" w:rsidRDefault="00027025" w:rsidP="00F14C6D">
      <w:r>
        <w:separator/>
      </w:r>
    </w:p>
  </w:endnote>
  <w:endnote w:type="continuationSeparator" w:id="0">
    <w:p w14:paraId="707AADBA" w14:textId="77777777" w:rsidR="00027025" w:rsidRDefault="00027025" w:rsidP="00F14C6D">
      <w:r>
        <w:continuationSeparator/>
      </w:r>
    </w:p>
  </w:endnote>
  <w:endnote w:id="1">
    <w:p w14:paraId="14EEC189" w14:textId="071813D3" w:rsidR="00E00A78" w:rsidRPr="007104B3" w:rsidRDefault="00E00A78" w:rsidP="009265B8">
      <w:pPr>
        <w:pStyle w:val="EndnoteText"/>
        <w:rPr>
          <w:rFonts w:ascii="Open Sans" w:hAnsi="Open Sans" w:cs="Open Sans"/>
        </w:rPr>
      </w:pPr>
      <w:r w:rsidRPr="007104B3">
        <w:rPr>
          <w:rStyle w:val="EndnoteReference"/>
          <w:rFonts w:ascii="Open Sans" w:hAnsi="Open Sans" w:cs="Open Sans"/>
        </w:rPr>
        <w:endnoteRef/>
      </w:r>
      <w:r>
        <w:rPr>
          <w:rFonts w:ascii="Open Sans" w:hAnsi="Open Sans" w:cs="Open Sans"/>
        </w:rPr>
        <w:t xml:space="preserve"> </w:t>
      </w:r>
      <w:r w:rsidRPr="007104B3">
        <w:rPr>
          <w:rFonts w:ascii="Open Sans" w:hAnsi="Open Sans" w:cs="Open Sans"/>
        </w:rPr>
        <w:t>This submission is based on work that has been undertaken by the Commission in accordance with its mandate and functions, or otherwise on publicly available information. The Commission has brought the issues raised in this submission to the attention of the Australian Government. This submission provides information concerning disability discrimination experienced by key population groups in Australia and other thematic issues relating to disability discrimination. In relation to each section the Commission has referred to the relevant articles of CRPD engaged, the relevant paragraph of the Committee’s concluding observations on Australia’s first report (</w:t>
      </w:r>
      <w:r w:rsidRPr="007104B3">
        <w:rPr>
          <w:rFonts w:ascii="Open Sans" w:hAnsi="Open Sans" w:cs="Open Sans"/>
          <w:b/>
        </w:rPr>
        <w:t>CO</w:t>
      </w:r>
      <w:r w:rsidRPr="007104B3">
        <w:rPr>
          <w:rFonts w:ascii="Open Sans" w:hAnsi="Open Sans" w:cs="Open Sans"/>
        </w:rPr>
        <w:t>) and the Committee’s list of issues (</w:t>
      </w:r>
      <w:r w:rsidRPr="007104B3">
        <w:rPr>
          <w:rFonts w:ascii="Open Sans" w:hAnsi="Open Sans" w:cs="Open Sans"/>
          <w:b/>
        </w:rPr>
        <w:t>LOI</w:t>
      </w:r>
      <w:r w:rsidRPr="007104B3">
        <w:rPr>
          <w:rFonts w:ascii="Open Sans" w:hAnsi="Open Sans" w:cs="Open Sans"/>
        </w:rPr>
        <w:t>) and questions in relation to the second and third periodic report of Australia.</w:t>
      </w:r>
    </w:p>
  </w:endnote>
  <w:endnote w:id="2">
    <w:p w14:paraId="18C561D7" w14:textId="77777777" w:rsidR="00287B04" w:rsidRDefault="00E00A78">
      <w:pPr>
        <w:pStyle w:val="EndnoteText"/>
        <w:rPr>
          <w:rFonts w:ascii="Open Sans" w:hAnsi="Open Sans" w:cs="Open Sans"/>
        </w:rPr>
      </w:pPr>
      <w:r w:rsidRPr="007104B3">
        <w:rPr>
          <w:rStyle w:val="EndnoteReference"/>
          <w:rFonts w:ascii="Open Sans" w:hAnsi="Open Sans" w:cs="Open Sans"/>
        </w:rPr>
        <w:endnoteRef/>
      </w:r>
      <w:bookmarkStart w:id="13" w:name="_Hlk14947116"/>
      <w:r w:rsidRPr="007104B3">
        <w:rPr>
          <w:rFonts w:ascii="Open Sans" w:hAnsi="Open Sans" w:cs="Open Sans"/>
        </w:rPr>
        <w:t xml:space="preserve"> </w:t>
      </w:r>
      <w:bookmarkStart w:id="14" w:name="_Hlk14943288"/>
      <w:r w:rsidRPr="007104B3">
        <w:rPr>
          <w:rFonts w:ascii="Open Sans" w:hAnsi="Open Sans" w:cs="Open Sans"/>
        </w:rPr>
        <w:t xml:space="preserve">The Commission notes that the LOI did not include issues pertaining to Articles 10, 20 and 23. The Commission supports consideration of these matters by the Committee during the interactive dialogue. </w:t>
      </w:r>
    </w:p>
    <w:p w14:paraId="71AAC077" w14:textId="1CD8DD07" w:rsidR="000B1EFE" w:rsidRDefault="009B1E77">
      <w:pPr>
        <w:pStyle w:val="EndnoteText"/>
        <w:rPr>
          <w:rFonts w:ascii="Open Sans" w:hAnsi="Open Sans" w:cs="Open Sans"/>
        </w:rPr>
      </w:pPr>
      <w:r>
        <w:rPr>
          <w:rFonts w:ascii="Open Sans" w:hAnsi="Open Sans" w:cs="Open Sans"/>
        </w:rPr>
        <w:t xml:space="preserve">The </w:t>
      </w:r>
      <w:r w:rsidR="000A2281">
        <w:rPr>
          <w:rFonts w:ascii="Open Sans" w:hAnsi="Open Sans" w:cs="Open Sans"/>
        </w:rPr>
        <w:t>Commission is concerned that</w:t>
      </w:r>
      <w:r w:rsidR="000B1EFE">
        <w:rPr>
          <w:rFonts w:ascii="Open Sans" w:hAnsi="Open Sans" w:cs="Open Sans"/>
        </w:rPr>
        <w:t xml:space="preserve"> </w:t>
      </w:r>
      <w:r w:rsidR="00E56B8C">
        <w:rPr>
          <w:rFonts w:ascii="Open Sans" w:hAnsi="Open Sans" w:cs="Open Sans"/>
        </w:rPr>
        <w:t xml:space="preserve">people with disability </w:t>
      </w:r>
      <w:r w:rsidR="000A2281">
        <w:rPr>
          <w:rFonts w:ascii="Open Sans" w:hAnsi="Open Sans" w:cs="Open Sans"/>
        </w:rPr>
        <w:t xml:space="preserve">in Australia do not </w:t>
      </w:r>
      <w:r w:rsidR="00E56B8C">
        <w:rPr>
          <w:rFonts w:ascii="Open Sans" w:hAnsi="Open Sans" w:cs="Open Sans"/>
        </w:rPr>
        <w:t>enjoy their right to life on an equal basis with others</w:t>
      </w:r>
      <w:r w:rsidR="00B436DB">
        <w:rPr>
          <w:rFonts w:ascii="Open Sans" w:hAnsi="Open Sans" w:cs="Open Sans"/>
        </w:rPr>
        <w:t xml:space="preserve"> (article 10)</w:t>
      </w:r>
      <w:r w:rsidR="00E56B8C">
        <w:rPr>
          <w:rFonts w:ascii="Open Sans" w:hAnsi="Open Sans" w:cs="Open Sans"/>
        </w:rPr>
        <w:t>.</w:t>
      </w:r>
      <w:r w:rsidR="000A2281">
        <w:rPr>
          <w:rFonts w:ascii="Open Sans" w:hAnsi="Open Sans" w:cs="Open Sans"/>
        </w:rPr>
        <w:t xml:space="preserve"> For example, p</w:t>
      </w:r>
      <w:r w:rsidR="000A2281" w:rsidRPr="00FA7A1B">
        <w:rPr>
          <w:rFonts w:ascii="Open Sans" w:hAnsi="Open Sans" w:cs="Open Sans"/>
        </w:rPr>
        <w:t>eople with intellectual disability experience over twice the rate of avoidable deaths</w:t>
      </w:r>
      <w:r w:rsidR="000A2281">
        <w:rPr>
          <w:rFonts w:ascii="Open Sans" w:hAnsi="Open Sans" w:cs="Open Sans"/>
        </w:rPr>
        <w:t xml:space="preserve"> (see paragraph 101). </w:t>
      </w:r>
    </w:p>
    <w:p w14:paraId="1EA18EFD" w14:textId="152EF268" w:rsidR="000A2281" w:rsidRDefault="00E56B8C">
      <w:pPr>
        <w:pStyle w:val="EndnoteText"/>
        <w:rPr>
          <w:rFonts w:ascii="Open Sans" w:hAnsi="Open Sans" w:cs="Open Sans"/>
        </w:rPr>
      </w:pPr>
      <w:r>
        <w:rPr>
          <w:rFonts w:ascii="Open Sans" w:hAnsi="Open Sans" w:cs="Open Sans"/>
        </w:rPr>
        <w:t>The Commission also considers that further measures are needed to ensure personal mobility with the greatest possible independen</w:t>
      </w:r>
      <w:r w:rsidR="000A2281">
        <w:rPr>
          <w:rFonts w:ascii="Open Sans" w:hAnsi="Open Sans" w:cs="Open Sans"/>
        </w:rPr>
        <w:t>ce</w:t>
      </w:r>
      <w:r>
        <w:rPr>
          <w:rFonts w:ascii="Open Sans" w:hAnsi="Open Sans" w:cs="Open Sans"/>
        </w:rPr>
        <w:t xml:space="preserve"> for all people with disability</w:t>
      </w:r>
      <w:r w:rsidR="000A2281">
        <w:rPr>
          <w:rFonts w:ascii="Open Sans" w:hAnsi="Open Sans" w:cs="Open Sans"/>
        </w:rPr>
        <w:t xml:space="preserve"> </w:t>
      </w:r>
      <w:r w:rsidR="00B436DB">
        <w:rPr>
          <w:rFonts w:ascii="Open Sans" w:hAnsi="Open Sans" w:cs="Open Sans"/>
        </w:rPr>
        <w:t>(article 20)</w:t>
      </w:r>
      <w:r>
        <w:rPr>
          <w:rFonts w:ascii="Open Sans" w:hAnsi="Open Sans" w:cs="Open Sans"/>
        </w:rPr>
        <w:t xml:space="preserve">. </w:t>
      </w:r>
      <w:r w:rsidR="000A2281">
        <w:rPr>
          <w:rFonts w:ascii="Open Sans" w:hAnsi="Open Sans" w:cs="Open Sans"/>
        </w:rPr>
        <w:t>T</w:t>
      </w:r>
      <w:r w:rsidR="00BE1EF2">
        <w:rPr>
          <w:rFonts w:ascii="Open Sans" w:hAnsi="Open Sans" w:cs="Open Sans"/>
        </w:rPr>
        <w:t>his</w:t>
      </w:r>
      <w:r w:rsidR="000A2281">
        <w:rPr>
          <w:rFonts w:ascii="Open Sans" w:hAnsi="Open Sans" w:cs="Open Sans"/>
        </w:rPr>
        <w:t xml:space="preserve"> includes measures in respect of the NDIS (see para</w:t>
      </w:r>
      <w:r w:rsidR="00BE1EF2">
        <w:rPr>
          <w:rFonts w:ascii="Open Sans" w:hAnsi="Open Sans" w:cs="Open Sans"/>
        </w:rPr>
        <w:t>graphs 24-28</w:t>
      </w:r>
      <w:r w:rsidR="000A2281">
        <w:rPr>
          <w:rFonts w:ascii="Open Sans" w:hAnsi="Open Sans" w:cs="Open Sans"/>
        </w:rPr>
        <w:t>) and ensuring accessible environments (see paragra</w:t>
      </w:r>
      <w:r w:rsidR="00BE1EF2">
        <w:rPr>
          <w:rFonts w:ascii="Open Sans" w:hAnsi="Open Sans" w:cs="Open Sans"/>
        </w:rPr>
        <w:t>phs 48-54</w:t>
      </w:r>
      <w:r w:rsidR="000A2281">
        <w:rPr>
          <w:rFonts w:ascii="Open Sans" w:hAnsi="Open Sans" w:cs="Open Sans"/>
        </w:rPr>
        <w:t>)</w:t>
      </w:r>
      <w:r w:rsidR="0061614D">
        <w:rPr>
          <w:rFonts w:ascii="Open Sans" w:hAnsi="Open Sans" w:cs="Open Sans"/>
        </w:rPr>
        <w:t>.</w:t>
      </w:r>
    </w:p>
    <w:p w14:paraId="26836FED" w14:textId="51470EF7" w:rsidR="00E00A78" w:rsidRPr="007104B3" w:rsidRDefault="00E56B8C">
      <w:pPr>
        <w:pStyle w:val="EndnoteText"/>
        <w:rPr>
          <w:rFonts w:ascii="Open Sans" w:hAnsi="Open Sans" w:cs="Open Sans"/>
        </w:rPr>
      </w:pPr>
      <w:r>
        <w:rPr>
          <w:rFonts w:ascii="Open Sans" w:hAnsi="Open Sans" w:cs="Open Sans"/>
        </w:rPr>
        <w:t xml:space="preserve">Finally, </w:t>
      </w:r>
      <w:r w:rsidR="00D107E3">
        <w:rPr>
          <w:rFonts w:ascii="Open Sans" w:hAnsi="Open Sans" w:cs="Open Sans"/>
        </w:rPr>
        <w:t>the Commission is concerned that parents with disability</w:t>
      </w:r>
      <w:r w:rsidR="00673E7F">
        <w:rPr>
          <w:rFonts w:ascii="Open Sans" w:hAnsi="Open Sans" w:cs="Open Sans"/>
        </w:rPr>
        <w:t xml:space="preserve">, particularly those with intellectual disability, </w:t>
      </w:r>
      <w:r w:rsidR="00D107E3">
        <w:rPr>
          <w:rFonts w:ascii="Open Sans" w:hAnsi="Open Sans" w:cs="Open Sans"/>
        </w:rPr>
        <w:t>experience significant discrimination</w:t>
      </w:r>
      <w:r w:rsidR="00BE1EF2">
        <w:rPr>
          <w:rFonts w:ascii="Open Sans" w:hAnsi="Open Sans" w:cs="Open Sans"/>
        </w:rPr>
        <w:t xml:space="preserve"> (article 23)</w:t>
      </w:r>
      <w:r w:rsidR="00D107E3">
        <w:rPr>
          <w:rFonts w:ascii="Open Sans" w:hAnsi="Open Sans" w:cs="Open Sans"/>
        </w:rPr>
        <w:t>, including having a child removed from their care at disproportionately higher rates</w:t>
      </w:r>
      <w:r w:rsidR="006D1ACA">
        <w:rPr>
          <w:rFonts w:ascii="Open Sans" w:hAnsi="Open Sans" w:cs="Open Sans"/>
        </w:rPr>
        <w:t xml:space="preserve">. </w:t>
      </w:r>
      <w:r w:rsidR="00673E7F">
        <w:rPr>
          <w:rFonts w:ascii="Open Sans" w:hAnsi="Open Sans" w:cs="Open Sans"/>
        </w:rPr>
        <w:fldChar w:fldCharType="begin"/>
      </w:r>
      <w:r w:rsidR="00673E7F">
        <w:rPr>
          <w:rFonts w:ascii="Open Sans" w:hAnsi="Open Sans" w:cs="Open Sans"/>
        </w:rPr>
        <w:instrText xml:space="preserve"> ADDIN ZOTERO_ITEM CSL_CITATION {"citationID":"kzsdsadO","properties":{"formattedCitation":"Australian Institute of Family Studies, \\uc0\\u8216{}Parental Intellectual Disability and Child Protection: Key Issues\\uc0\\u8217{} (December 2009) &lt;https://aifs.gov.au/cfca/publications/parental-intellectual-disability-and-child-protection-key-i&gt;.","plainCitation":"Australian Institute of Family Studies, ‘Parental Intellectual Disability and Child Protection: Key Issues’ (December 2009) &lt;https://aifs.gov.au/cfca/publications/parental-intellectual-disability-and-child-protection-key-i&gt;.","noteIndex":2},"citationItems":[{"id":5162,"uris":["http://zotero.org/groups/1703699/items/PA7GLQP5"],"uri":["http://zotero.org/groups/1703699/items/PA7GLQP5"],"itemData":{"id":5162,"type":"report","title":"Parental intellectual disability and child protection: Key issues","URL":"https://aifs.gov.au/cfca/publications/parental-intellectual-disability-and-child-protection-key-i","author":[{"family":"Australian Institute of Family Studies","given":""}],"issued":{"date-parts":[["2009",12]]}}}],"schema":"https://github.com/citation-style-language/schema/raw/master/csl-citation.json"} </w:instrText>
      </w:r>
      <w:r w:rsidR="00673E7F">
        <w:rPr>
          <w:rFonts w:ascii="Open Sans" w:hAnsi="Open Sans" w:cs="Open Sans"/>
        </w:rPr>
        <w:fldChar w:fldCharType="separate"/>
      </w:r>
      <w:r w:rsidR="00673E7F" w:rsidRPr="00673E7F">
        <w:rPr>
          <w:rFonts w:ascii="Open Sans" w:hAnsi="Open Sans" w:cs="Open Sans"/>
          <w:szCs w:val="24"/>
        </w:rPr>
        <w:t>Australian Institute of Family Studies, ‘Parental Intellectual Disability and Child Protection: Key Issues’ (December 2009) &lt;https://aifs.gov.au/cfca/publications/parental-intellectual-disability-and-child-protection-key-i&gt;.</w:t>
      </w:r>
      <w:r w:rsidR="00673E7F">
        <w:rPr>
          <w:rFonts w:ascii="Open Sans" w:hAnsi="Open Sans" w:cs="Open Sans"/>
        </w:rPr>
        <w:fldChar w:fldCharType="end"/>
      </w:r>
      <w:bookmarkEnd w:id="13"/>
    </w:p>
    <w:bookmarkEnd w:id="14"/>
  </w:endnote>
  <w:endnote w:id="3">
    <w:p w14:paraId="1B6991B2" w14:textId="77777777" w:rsidR="00E00A78" w:rsidRPr="007104B3" w:rsidRDefault="00E00A78" w:rsidP="008270C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The Commission, in its submission under the Universal Periodic Review process, recommended that Australia’s human rights obligations be directly incorporated into Australian law. See: </w:t>
      </w:r>
      <w:r w:rsidRPr="007104B3">
        <w:rPr>
          <w:rFonts w:ascii="Open Sans" w:hAnsi="Open Sans" w:cs="Open Sans"/>
          <w:lang w:val="en-US"/>
        </w:rPr>
        <w:t xml:space="preserve">Australian Human Rights Commission, </w:t>
      </w:r>
      <w:r w:rsidRPr="007104B3">
        <w:rPr>
          <w:rFonts w:ascii="Open Sans" w:hAnsi="Open Sans" w:cs="Open Sans"/>
          <w:i/>
          <w:lang w:val="en-US"/>
        </w:rPr>
        <w:t>Submission under the Universal Periodic Review Process: Australia’s Second Universal Periodic Review</w:t>
      </w:r>
      <w:r w:rsidRPr="007104B3">
        <w:rPr>
          <w:rFonts w:ascii="Open Sans" w:hAnsi="Open Sans" w:cs="Open Sans"/>
          <w:lang w:val="en-US"/>
        </w:rPr>
        <w:t xml:space="preserve"> (2015), 8.  &lt;https://www.humanrights.gov.au/submissions/australia-s-second-universal-periodic-review&gt; </w:t>
      </w:r>
    </w:p>
  </w:endnote>
  <w:endnote w:id="4">
    <w:p w14:paraId="3C070EC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Human Rights (Parliamentary Scrutiny) Act 2011 (Cth)</w:t>
      </w:r>
      <w:r w:rsidRPr="007104B3">
        <w:rPr>
          <w:rFonts w:ascii="Open Sans" w:hAnsi="Open Sans" w:cs="Open Sans"/>
        </w:rPr>
        <w:t>.</w:t>
      </w:r>
    </w:p>
  </w:endnote>
  <w:endnote w:id="5">
    <w:p w14:paraId="75CF2CE7" w14:textId="4FFCB250" w:rsidR="00E00A78" w:rsidRPr="007104B3" w:rsidRDefault="00E00A78" w:rsidP="00EE3D45">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sidR="006D1ACA">
        <w:rPr>
          <w:rFonts w:ascii="Open Sans" w:hAnsi="Open Sans" w:cs="Open Sans"/>
        </w:rPr>
        <w:instrText xml:space="preserve"> ADDIN ZOTERO_ITEM CSL_CITATION {"citationID":"iABhIcO1","properties":{"formattedCitation":"George Williams and Daniel Reynolds, \\uc0\\u8216{}The Operation and Impact of Australia\\uc0\\u8217{}s Parliamentary Scrutiny Review for Human Rights\\uc0\\u8217{} 41(2) {\\i{}Monash University Law Review} 469, 474\\uc0\\u8211{}5; Australian Law Reform Commission, \\uc0\\u8216{}Traditional Rights and Freedom -Encroachments by Commowealth Laws\\uc0\\u8217{} (ALRC Report 129, 2 March 2016) &lt;https://www.alrc.gov.au/publications/freedoms-alrc129&gt;.","plainCitation":"George Williams and Daniel Reynolds, ‘The Operation and Impact of Australia’s Parliamentary Scrutiny Review for Human Rights’ 41(2) Monash University Law Review 469, 474–5; Australian Law Reform Commission, ‘Traditional Rights and Freedom -Encroachments by Commowealth Laws’ (ALRC Report 129, 2 March 2016) &lt;https://www.alrc.gov.au/publications/freedoms-alrc129&gt;.","dontUpdate":true,"noteIndex":5},"citationItems":[{"id":4596,"uris":["http://zotero.org/groups/1703699/items/TXK5A6QP"],"uri":["http://zotero.org/groups/1703699/items/TXK5A6QP"],"itemData":{"id":4596,"type":"article-journal","title":"The Operation and Impact of Australia's Parliamentary Scrutiny Review for Human Rights","container-title":"Monash University Law Review","page":"469","volume":"41","issue":"2","author":[{"family":"Williams","given":"George"},{"family":"Reynolds","given":"Daniel"}]},"locator":"474-5"},{"id":5022,"uris":["http://zotero.org/groups/1703699/items/F2PFHX7S"],"uri":["http://zotero.org/groups/1703699/items/F2PFHX7S"],"itemData":{"id":5022,"type":"report","title":"Traditional Rights and Freedom -Encroachments by Commowealth Laws","genre":"ALRC Report 129","URL":"https://www.alrc.gov.au/publications/freedoms-alrc129","author":[{"family":"Australian Law Reform Commission","given":""}],"issued":{"date-parts":[["2016",3,2]]}}}],"schema":"https://github.com/citation-style-language/schema/raw/master/csl-citation.json"}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George Williams and Daniel Reynolds, ‘The Operation and Impact of Australia’s Parliamentary Scrutiny Review for Human Rights’ 41(2) </w:t>
      </w:r>
      <w:r w:rsidRPr="007104B3">
        <w:rPr>
          <w:rFonts w:ascii="Open Sans" w:hAnsi="Open Sans" w:cs="Open Sans"/>
          <w:i/>
          <w:iCs/>
        </w:rPr>
        <w:t>Monash University Law Review</w:t>
      </w:r>
      <w:r w:rsidRPr="007104B3">
        <w:rPr>
          <w:rFonts w:ascii="Open Sans" w:hAnsi="Open Sans" w:cs="Open Sans"/>
        </w:rPr>
        <w:t xml:space="preserve"> 469, 474–5; Australian Law Reform Commission, ‘Traditional Rights and Freedom -Encroachments by Commo</w:t>
      </w:r>
      <w:r>
        <w:rPr>
          <w:rFonts w:ascii="Open Sans" w:hAnsi="Open Sans" w:cs="Open Sans"/>
        </w:rPr>
        <w:t>n</w:t>
      </w:r>
      <w:r w:rsidRPr="007104B3">
        <w:rPr>
          <w:rFonts w:ascii="Open Sans" w:hAnsi="Open Sans" w:cs="Open Sans"/>
        </w:rPr>
        <w:t>wealth Laws’ (ALRC Report 129, 2 March 2016) &lt;https://www.alrc.gov.au/publications/freedoms-alrc129&gt;.</w:t>
      </w:r>
      <w:r w:rsidRPr="007104B3">
        <w:rPr>
          <w:rFonts w:ascii="Open Sans" w:hAnsi="Open Sans" w:cs="Open Sans"/>
        </w:rPr>
        <w:fldChar w:fldCharType="end"/>
      </w:r>
      <w:r w:rsidRPr="007104B3">
        <w:rPr>
          <w:rFonts w:ascii="Open Sans" w:hAnsi="Open Sans" w:cs="Open Sans"/>
        </w:rPr>
        <w:t xml:space="preserve"> For example, some statements of compatibility devote cursory attention to assessing a draft law’s identified impingement on human rights and some simply assert (without due explanation) that a draft law is compatible with human rights even where an impingement on rights has been acknowledged.</w:t>
      </w:r>
    </w:p>
  </w:endnote>
  <w:endnote w:id="6">
    <w:p w14:paraId="27FA8BBC" w14:textId="77777777" w:rsidR="00E00A78" w:rsidRPr="007104B3" w:rsidRDefault="00E00A78" w:rsidP="00484DEC">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Pr>
          <w:rFonts w:ascii="Open Sans" w:hAnsi="Open Sans" w:cs="Open Sans"/>
        </w:rPr>
        <w:t xml:space="preserve">The Commission recommends that the Australian Government implement the recommendations made by in the </w:t>
      </w:r>
      <w:r w:rsidRPr="007104B3">
        <w:rPr>
          <w:rFonts w:ascii="Open Sans" w:hAnsi="Open Sans" w:cs="Open Sans"/>
        </w:rPr>
        <w:fldChar w:fldCharType="begin"/>
      </w:r>
      <w:r>
        <w:rPr>
          <w:rFonts w:ascii="Open Sans" w:hAnsi="Open Sans" w:cs="Open Sans"/>
        </w:rPr>
        <w:instrText xml:space="preserve"> ADDIN ZOTERO_ITEM CSL_CITATION {"citationID":"5EN1gJL7","properties":{"formattedCitation":"Australian Law Reform Commission, \\uc0\\u8216{}Equality, Capacity and Disability in Commonwealth Laws\\uc0\\u8217{} (ALRC Report 124, August 2014) &lt;https://www.alrc.gov.au/publications/equality-capacity-disability-report-124&gt;.","plainCitation":"Australian Law Reform Commission, ‘Equality, Capacity and Disability in Commonwealth Laws’ (ALRC Report 124, August 2014) &lt;https://www.alrc.gov.au/publications/equality-capacity-disability-report-124&gt;.","noteIndex":6},"citationItems":[{"id":3418,"uris":["http://zotero.org/groups/1703699/items/DXFBT6YA"],"uri":["http://zotero.org/groups/1703699/items/DXFBT6YA"],"itemData":{"id":3418,"type":"report","title":"Equality, Capacity and Disability in Commonwealth Laws","URL":"https://www.alrc.gov.au/publications/equality-capacity-disability-report-124","number":"ALRC Report 124","author":[{"family":"Australian Law Reform Commission","given":""}],"issued":{"date-parts":[["2014",8]]}}}],"schema":"https://github.com/citation-style-language/schema/raw/master/csl-citation.json"} </w:instrText>
      </w:r>
      <w:r w:rsidRPr="007104B3">
        <w:rPr>
          <w:rFonts w:ascii="Open Sans" w:hAnsi="Open Sans" w:cs="Open Sans"/>
        </w:rPr>
        <w:fldChar w:fldCharType="separate"/>
      </w:r>
      <w:r w:rsidRPr="00E6708C">
        <w:rPr>
          <w:rFonts w:ascii="Open Sans" w:hAnsi="Open Sans" w:cs="Open Sans"/>
          <w:szCs w:val="24"/>
        </w:rPr>
        <w:t>Australian Law Reform Commission, ‘Equality, Capacity and Disability in Commonwealth Laws’ (ALRC Report 124, August 2014) &lt;https://www.alrc.gov.au/publications/equality-capacity-disability-report-124&gt;.</w:t>
      </w:r>
      <w:r w:rsidRPr="007104B3">
        <w:rPr>
          <w:rFonts w:ascii="Open Sans" w:hAnsi="Open Sans" w:cs="Open Sans"/>
        </w:rPr>
        <w:fldChar w:fldCharType="end"/>
      </w:r>
      <w:r>
        <w:rPr>
          <w:rFonts w:ascii="Open Sans" w:hAnsi="Open Sans" w:cs="Open Sans"/>
        </w:rPr>
        <w:t xml:space="preserve">.   </w:t>
      </w:r>
    </w:p>
  </w:endnote>
  <w:endnote w:id="7">
    <w:p w14:paraId="51CF81D7" w14:textId="77777777" w:rsidR="00E00A78" w:rsidRPr="007104B3" w:rsidRDefault="00E00A78" w:rsidP="004E7FD5">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{"citationID":"fjMaLKzp","properties":{"formattedCitation":"University of New South Wales, Social Policy Research Centre, \\uc0\\u8216{}Review of Implementation of the National Disability Strategy 2010-2020: Final Report\\uc0\\u8217{} (August 2018) 17 &lt;http://doi.org/10.26190/5c7494b61edc4&gt;.","plainCitation":"University of New South Wales, Social Policy Research Centre, ‘Review of Implementation of the National Disability Strategy 2010-2020: Final Report’ (August 2018) 17 &lt;http://doi.org/10.26190/5c7494b61edc4&gt;.","noteIndex":7},"citationItems":[{"id":3671,"uris":["http://zotero.org/groups/1703699/items/EVT3D2ZD"],"uri":["http://zotero.org/groups/1703699/items/EVT3D2ZD"],"itemData":{"id":3671,"type":"report","title":"Review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University of New South Wales, Social Policy Research Centre, ‘Review of Implementation of the National Disability Strategy 2010-2020: Final Report’ (August 2018) 17 &lt;http://doi.org/10.26190/5c7494b61edc4&gt;.</w:t>
      </w:r>
      <w:r w:rsidRPr="007104B3">
        <w:rPr>
          <w:rFonts w:ascii="Open Sans" w:hAnsi="Open Sans" w:cs="Open Sans"/>
        </w:rPr>
        <w:fldChar w:fldCharType="end"/>
      </w:r>
    </w:p>
  </w:endnote>
  <w:endnote w:id="8">
    <w:p w14:paraId="20B4E714" w14:textId="77777777" w:rsidR="00E00A78" w:rsidRPr="007104B3" w:rsidRDefault="00E00A78" w:rsidP="004E7FD5">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{"citationID":"MgX4sDGt","properties":{"formattedCitation":"Parliament of Australia, Senate Community Affairs References Committee, \\uc0\\u8216{}Delivery of Outcomes under the National Disability Strategy 2010-2020 to Build Inclusive and Accessible Communities\\uc0\\u8217{} (November 2017) Recommendation 5 &lt;https://www.aph.gov.au/Parliamentary_Business/Committees/Senate/Community_Affairs/AccessibleCommunities/Report&gt;.","plainCitation":"Parliament of Australia, Senate Community Affairs References Committee, ‘Delivery of Outcomes under the National Disability Strategy 2010-2020 to Build Inclusive and Accessible Communities’ (November 2017) Recommendation 5 &lt;https://www.aph.gov.au/Parliamentary_Business/Committees/Senate/Community_Affairs/AccessibleCommunities/Report&gt;.","noteIndex":8},"citationItems":[{"id":3672,"uris":["http://zotero.org/groups/1703699/items/WQE4MYN2"],"uri":["http://zotero.org/groups/1703699/items/WQE4MYN2"],"itemData":{"id":3672,"type":"report","title":"Delivery of outcomes under the National Disability Strategy 2010-2020 to build inclusive and accessible communities","URL":"https://www.aph.gov.au/Parliamentary_Business/Committees/Senate/Community_Affairs/AccessibleCommunities/Report","author":[{"family":"Parliament of Australia, Senate Community Affairs References Committee","given":""}],"issued":{"date-parts":[["2017",11]]}},"locator":"Recommendation 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Parliament of Australia, Senate Community Affairs References Committee, ‘Delivery of Outcomes under the National Disability Strategy 2010-2020 to Build Inclusive and Accessible Communities’ (November 2017) Recommendation 5 &lt;https://www.aph.gov.au/Parliamentary_Business/Committees/Senate/Community_Affairs/AccessibleCommunities/Report&gt;.</w:t>
      </w:r>
      <w:r w:rsidRPr="007104B3">
        <w:rPr>
          <w:rFonts w:ascii="Open Sans" w:hAnsi="Open Sans" w:cs="Open Sans"/>
        </w:rPr>
        <w:fldChar w:fldCharType="end"/>
      </w:r>
    </w:p>
  </w:endnote>
  <w:endnote w:id="9">
    <w:p w14:paraId="5711B92A" w14:textId="77777777" w:rsidR="00E00A78" w:rsidRPr="007104B3" w:rsidRDefault="00E00A78" w:rsidP="00F470FB">
      <w:pPr>
        <w:pStyle w:val="EndnoteText"/>
        <w:rPr>
          <w:rFonts w:ascii="Open Sans" w:hAnsi="Open Sans" w:cs="Open Sans"/>
          <w:i/>
          <w:iC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{"citationID":"pyqG4Fos","properties":{"formattedCitation":"Australian Human Rights Commission, \\uc0\\u8216{}Working towards Equality for People with Disability\\uc0\\u8217{} (December 2017) &lt;https://www.humanrights.gov.au/our-work/disability-rights/publications/working-towards-equality-people-disability&gt;.","plainCitation":"Australian Human Rights Commission, ‘Working towards Equality for People with Disability’ (December 2017) &lt;https://www.humanrights.gov.au/our-work/disability-rights/publications/working-towards-equality-people-disability&gt;.","noteIndex":9},"citationItems":[{"id":3901,"uris":["http://zotero.org/groups/1703699/items/SKJRIDY6"],"uri":["http://zotero.org/groups/1703699/items/SKJRIDY6"],"itemData":{"id":3901,"type":"report","title":"Working towards Equality for People with Disability","URL":"https://www.humanrights.gov.au/our-work/disability-rights/publications/working-towards-equality-people-disability","author":[{"family":"Australian Human Rights Commission","given":""}],"issued":{"date-parts":[["2017",12]]}}}],"schema":"https://github.com/citation-style-language/schema/raw/master/csl-citation.json"}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‘Working towards Equality for People with Disability’ (December 2017) &lt;https://www.humanrights.gov.au/our-work/disability-rights/publications/working-towards-equality-people-disability&gt;.</w:t>
      </w:r>
      <w:r w:rsidRPr="007104B3">
        <w:rPr>
          <w:rFonts w:ascii="Open Sans" w:hAnsi="Open Sans" w:cs="Open Sans"/>
        </w:rPr>
        <w:fldChar w:fldCharType="end"/>
      </w:r>
    </w:p>
  </w:endnote>
  <w:endnote w:id="10">
    <w:p w14:paraId="5DF9645C"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{"citationID":"RDTSZnml","properties":{"formattedCitation":"Australian Government, Department of Social Services, \\uc0\\u8216{}Disability, Mental Health and Carers Programme - Disability and Carer Support Guidelines Overview\\uc0\\u8217{} (June 2014) &lt;https://www.dss.gov.au/sites/default/files/documents/12_2014/disabilityand_carer_support_programme_guidelines_0.pdf&gt;; Australian Government, Department of Social Services, \\uc0\\u8216{}Operational Guidelines for the National Disability Advocacy Program\\uc0\\u8217{} (February 2018) &lt;https://www.dss.gov.au/sites/default/files/documents/03_2018/ndap_operational_guidelines_february_2018.pdf&gt;.","plainCitation":"Australian Government, Department of Social Services, ‘Disability, Mental Health and Carers Programme - Disability and Carer Support Guidelines Overview’ (June 2014) &lt;https://www.dss.gov.au/sites/default/files/documents/12_2014/disabilityand_carer_support_programme_guidelines_0.pdf&gt;; Australian Government, Department of Social Services, ‘Operational Guidelines for the National Disability Advocacy Program’ (February 2018) &lt;https://www.dss.gov.au/sites/default/files/documents/03_2018/ndap_operational_guidelines_february_2018.pdf&gt;.","noteIndex":10},"citationItems":[{"id":3900,"uris":["http://zotero.org/groups/1703699/items/4P8FAGKE"],"uri":["http://zotero.org/groups/1703699/items/4P8FAGKE"],"itemData":{"id":3900,"type":"report","title":"Disability, Mental Health and Carers Programme - Disability and Carer Support Guidelines Overview","URL":"https://www.dss.gov.au/sites/default/files/documents/12_2014/disabilityand_carer_support_programme_guidelines_0.pdf","author":[{"family":"Australian Government, Department of Social Services","given":""}],"issued":{"date-parts":[["2014",6]]}}},{"id":3899,"uris":["http://zotero.org/groups/1703699/items/Z6LE2GL6"],"uri":["http://zotero.org/groups/1703699/items/Z6LE2GL6"],"itemData":{"id":3899,"type":"report","title":"Operational Guidelines for the National Disability Advocacy Program","URL":"https://www.dss.gov.au/sites/default/files/documents/03_2018/ndap_operational_guidelines_february_2018.pdf","author":[{"family":"Australian Government, Department of Social Services","given":""}],"issued":{"date-parts":[["2018",2]]}}}],"schema":"https://github.com/citation-style-language/schema/raw/master/csl-citation.json"}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Social Services, ‘Disability, Mental Health and Carers Programme - Disability and Carer Support Guidelines Overview’ (June 2014) &lt;https://www.dss.gov.au/sites/default/files/documents/12_2014/disabilityand_carer_support_programme_guidelines_0.pdf&gt;; Australian Government, Department of Social Services, ‘Operational Guidelines for the National Disability Advocacy Program’ (February 2018) &lt;https://www.dss.gov.au/sites/default/files/documents/03_2018/ndap_operational_guidelines_february_2018.pdf&gt;.</w:t>
      </w:r>
      <w:r w:rsidRPr="007104B3">
        <w:rPr>
          <w:rFonts w:ascii="Open Sans" w:hAnsi="Open Sans" w:cs="Open Sans"/>
        </w:rPr>
        <w:fldChar w:fldCharType="end"/>
      </w:r>
    </w:p>
  </w:endnote>
  <w:endnote w:id="11">
    <w:p w14:paraId="438C1109"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{"citationID":"9Hd2WGFT","properties":{"formattedCitation":"Productivity Commission, \\uc0\\u8216{}Review of the National Disability Agreement: Study Report\\uc0\\u8217{} (January 2019) 10 &lt;https://www.pc.gov.au/inquiries/completed/disability-agreement/report/disability-agreement.pdf&gt;.","plainCitation":"Productivity Commission, ‘Review of the National Disability Agreement: Study Report’ (January 2019) 10 &lt;https://www.pc.gov.au/inquiries/completed/disability-agreement/report/disability-agreement.pdf&gt;.","noteIndex":11},"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Productivity Commission, ‘Review of the National Disability Agreement: Study Report’ (January 2019) 10 &lt;https://www.pc.gov.au/inquiries/completed/disability-agreement/report/disability-agreement.pdf&gt;.</w:t>
      </w:r>
      <w:r w:rsidRPr="007104B3">
        <w:rPr>
          <w:rFonts w:ascii="Open Sans" w:hAnsi="Open Sans" w:cs="Open Sans"/>
        </w:rPr>
        <w:fldChar w:fldCharType="end"/>
      </w:r>
    </w:p>
  </w:endnote>
  <w:endnote w:id="12">
    <w:p w14:paraId="6F766A85"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{"citationID":"W40pst63","properties":{"formattedCitation":"Productivity Commission, above n 11, 2, 37, 161.","plainCitation":"Productivity Commission, above n 11, 2, 37, 161.","noteIndex":12},"citationItems":[{"id":3673,"uris":["http://zotero.org/groups/1703699/items/VK377CDR"],"uri":["http://zotero.org/groups/1703699/items/VK377CDR"],"itemData":{"id":3673,"type":"report","title":"Review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Commission","given":""}],"issued":{"date-parts":[["2019",1]]}},"locator":"2, 37, 161"}],"schema":"https://github.com/citation-style-language/schema/raw/master/csl-citation.json"}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2, 37, 161.</w:t>
      </w:r>
      <w:r w:rsidRPr="007104B3">
        <w:rPr>
          <w:rFonts w:ascii="Open Sans" w:hAnsi="Open Sans" w:cs="Open Sans"/>
        </w:rPr>
        <w:fldChar w:fldCharType="end"/>
      </w:r>
    </w:p>
  </w:endnote>
  <w:endnote w:id="13">
    <w:p w14:paraId="2CE171DE"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{"citationID":"8ZDdFvII","properties":{"formattedCitation":"Productivity Commission, above n 11, 38, 116\\uc0\\u8211{}119.","plainCitation":"Productivity Commission, above n 11, 38, 116–119.","noteIndex":13},"citationItems":[{"id":3673,"uris":["http://zotero.org/groups/1703699/items/VK377CDR"],"uri":["http://zotero.org/groups/1703699/items/VK377CDR"],"itemData":{"id":3673,"type":"report","title":"Review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Commission","given":""}],"issued":{"date-parts":[["2019",1]]}},"locator":"38, 116-119"}],"schema":"https://github.com/citation-style-language/schema/raw/master/csl-citation.json"}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Productivity Commission, above n 11, 38, 116–119.</w:t>
      </w:r>
      <w:r w:rsidRPr="007104B3">
        <w:rPr>
          <w:rFonts w:ascii="Open Sans" w:hAnsi="Open Sans" w:cs="Open Sans"/>
        </w:rPr>
        <w:fldChar w:fldCharType="end"/>
      </w:r>
    </w:p>
  </w:endnote>
  <w:endnote w:id="14">
    <w:p w14:paraId="5FDA2DBC"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{"citationID":"aoFbKSyS","properties":{"formattedCitation":"Productivity Commission, above n 11, 2, 23, 38.","plainCitation":"Productivity Commission, above n 11, 2, 23, 38.","noteIndex":14},"citationItems":[{"id":3673,"uris":["http://zotero.org/groups/1703699/items/VK377CDR"],"uri":["http://zotero.org/groups/1703699/items/VK377CDR"],"itemData":{"id":3673,"type":"report","title":"Review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Commission","given":""}],"issued":{"date-parts":[["2019",1]]}},"locator":"2, 23, 38"}],"schema":"https://github.com/citation-style-language/schema/raw/master/csl-citation.json"}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2, 23, 38.</w:t>
      </w:r>
      <w:r w:rsidRPr="007104B3">
        <w:rPr>
          <w:rFonts w:ascii="Open Sans" w:hAnsi="Open Sans" w:cs="Open Sans"/>
        </w:rPr>
        <w:fldChar w:fldCharType="end"/>
      </w:r>
    </w:p>
  </w:endnote>
  <w:endnote w:id="15">
    <w:p w14:paraId="5019683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{"citationID":"iJD8hFnz","properties":{"formattedCitation":"University of New South Wales, Social Policy Research Centre, above n 7, 1.","plainCitation":"University of New South Wales, Social Policy Research Centre, above n 7, 1.","noteIndex":15},"citationItems":[{"id":3671,"uris":["http://zotero.org/groups/1703699/items/EVT3D2ZD"],"uri":["http://zotero.org/groups/1703699/items/EVT3D2ZD"],"itemData":{"id":3671,"type":"report","title":"Review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University of New South Wales, Social Policy Research Centre, above n 7, 1.</w:t>
      </w:r>
      <w:r w:rsidRPr="007104B3">
        <w:rPr>
          <w:rFonts w:ascii="Open Sans" w:hAnsi="Open Sans" w:cs="Open Sans"/>
        </w:rPr>
        <w:fldChar w:fldCharType="end"/>
      </w:r>
    </w:p>
  </w:endnote>
  <w:endnote w:id="16">
    <w:p w14:paraId="79BF63BC"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{"citationID":"l4wcAz2N","properties":{"formattedCitation":"University of New South Wales, Social Policy Research Centre, above n 7, 2\\uc0\\u8211{}4.","plainCitation":"University of New South Wales, Social Policy Research Centre, above n 7, 2–4.","noteIndex":16},"citationItems":[{"id":3671,"uris":["http://zotero.org/groups/1703699/items/EVT3D2ZD"],"uri":["http://zotero.org/groups/1703699/items/EVT3D2ZD"],"itemData":{"id":3671,"type":"report","title":"Review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Centre","given":""}],"issued":{"date-parts":[["2018",8]]}},"locator":"2-4"}],"schema":"https://github.com/citation-style-language/schema/raw/master/csl-citation.json"}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University of New South Wales, Social Policy Research Centre, above n 7, 2–4.</w:t>
      </w:r>
      <w:r w:rsidRPr="007104B3">
        <w:rPr>
          <w:rFonts w:ascii="Open Sans" w:hAnsi="Open Sans" w:cs="Open Sans"/>
        </w:rPr>
        <w:fldChar w:fldCharType="end"/>
      </w:r>
    </w:p>
  </w:endnote>
  <w:endnote w:id="17">
    <w:p w14:paraId="3E622320"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{"citationID":"BWOibdI3","properties":{"formattedCitation":"Karen Soldatic et al, \\uc0\\u8216{}Intellectual Disability and Complex Intersections: Marginalisation under the National Disability Insurance Scheme\\uc0\\u8217{} 1(1) {\\i{}Research and Practice in Intellectual and Developmental Disabilities} 6.","plainCitation":"Karen Soldatic et al, ‘Intellectual Disability and Complex Intersections: Marginalisation under the National Disability Insurance Scheme’ 1(1) Research and Practice in Intellectual and Developmental Disabilities 6.","noteIndex":17},"citationItems":[{"id":3691,"uris":["http://zotero.org/groups/1703699/items/63Z7DEL8"],"uri":["http://zotero.org/groups/1703699/items/63Z7DEL8"],"itemData":{"id":3691,"type":"article-journal","title":"Intellectual Disability and Complex Intersections: Marginalisation under the National Disability Insurance Scheme","container-title":"Research and Practice in Intellectual and Developmental Disabilities","page":"6-16","volume":"1","issue":"1","author":[{"family":"Soldatic","given":"Karen"},{"family":"Toorn","given":"Georgia","non-dropping-particle":"van"},{"family":"Dowse","given":"Leanne"},{"family":"Muir","given":"Kristy"}]}}],"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Karen Soldatic et al, ‘Intellectual Disability and Complex Intersections: Marginalisation under the National Disability Insurance Scheme’ 1(1) </w:t>
      </w:r>
      <w:r w:rsidRPr="007104B3">
        <w:rPr>
          <w:rFonts w:ascii="Open Sans" w:hAnsi="Open Sans" w:cs="Open Sans"/>
          <w:i/>
          <w:iCs/>
        </w:rPr>
        <w:t>Research and Practice in Intellectual and Developmental Disabilities</w:t>
      </w:r>
      <w:r w:rsidRPr="007104B3">
        <w:rPr>
          <w:rFonts w:ascii="Open Sans" w:hAnsi="Open Sans" w:cs="Open Sans"/>
        </w:rPr>
        <w:t xml:space="preserve"> 6.</w:t>
      </w:r>
      <w:r w:rsidRPr="007104B3">
        <w:rPr>
          <w:rFonts w:ascii="Open Sans" w:hAnsi="Open Sans" w:cs="Open Sans"/>
        </w:rPr>
        <w:fldChar w:fldCharType="end"/>
      </w:r>
    </w:p>
  </w:endnote>
  <w:endnote w:id="18">
    <w:p w14:paraId="55EA57F8" w14:textId="77777777" w:rsidR="00E00A78" w:rsidRPr="007104B3" w:rsidRDefault="00E00A78" w:rsidP="00D24C2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The NDIA expect that around 20% of NDIS participants will be from a CALD background. As at 31 March 2019, 8.2% of NDIS participants were from a CALD background. </w:t>
      </w:r>
    </w:p>
    <w:p w14:paraId="1A3D9AAA" w14:textId="77777777" w:rsidR="00E00A78" w:rsidRPr="007104B3" w:rsidRDefault="00E00A78" w:rsidP="00D24C2A">
      <w:pPr>
        <w:pStyle w:val="EndnoteText"/>
        <w:rPr>
          <w:rFonts w:ascii="Open Sans" w:hAnsi="Open Sans" w:cs="Open Sans"/>
        </w:rPr>
      </w:pPr>
      <w:r w:rsidRPr="007104B3">
        <w:rPr>
          <w:rFonts w:ascii="Open Sans" w:hAnsi="Open Sans" w:cs="Open Sans"/>
        </w:rPr>
        <w:fldChar w:fldCharType="begin"/>
      </w:r>
      <w:r>
        <w:rPr>
          <w:rFonts w:ascii="Open Sans" w:hAnsi="Open Sans" w:cs="Open Sans"/>
        </w:rPr>
        <w:instrText xml:space="preserve"> ADDIN ZOTERO_ITEM CSL_CITATION {"citationID":"ScS821rh","properties":{"formattedCitation":"National Disability Insurance Agency, \\uc0\\u8216{}Cultural and Linguistic Diversity Strategy 2018\\uc0\\u8217{} (2018) 5 &lt;https://www.ndis.gov.au/about-us/strategies/cultural-and-linguistic-diversity-strategy&gt;; National Disability Insurance Agency, \\uc0\\u8216{}COAG Disability Reform Council - Quarterly Report\\uc0\\u8217{} (31 March 2019) 67 &lt;https://www.ndis.gov.au/about-us/publications/quarterly-reports&gt;.","plainCitation":"National Disability Insurance Agency, ‘Cultural and Linguistic Diversity Strategy 2018’ (2018) 5 &lt;https://www.ndis.gov.au/about-us/strategies/cultural-and-linguistic-diversity-strategy&gt;; National Disability Insurance Agency, ‘COAG Disability Reform Council - Quarterly Report’ (31 March 2019) 67 &lt;https://www.ndis.gov.au/about-us/publications/quarterly-reports&gt;.","noteIndex":18},"citationItems":[{"id":3702,"uris":["http://zotero.org/groups/1703699/items/885R4V4Y"],"uri":["http://zotero.org/groups/1703699/items/885R4V4Y"],"itemData":{"id":3702,"type":"report","title":"Cultural and Linguistic Diversity Strategy 2018","URL":"https://www.ndis.gov.au/about-us/strategies/cultural-and-linguistic-diversity-strategy","author":[{"family":"National Disability Insurance Agency","given":""}],"issued":{"date-parts":[["2018"]]}},"locator":"5"},{"id":3677,"uris":["http://zotero.org/groups/1703699/items/DVMMKISV"],"uri":["http://zotero.org/groups/1703699/items/DVMMKISV"],"itemData":{"id":3677,"type":"report","title":"COAG Disability Reform Council - Quarterly Report","URL":"https://www.ndis.gov.au/about-us/publications/quarterly-reports","author":[{"family":"National Disability Insurance Agency","given":""}],"issued":{"date-parts":[["2019",3,31]]}},"locator":"67"}],"schema":"https://github.com/citation-style-language/schema/raw/master/csl-citation.json"}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National Disability Insurance Agency, ‘Cultural and Linguistic Diversity Strategy 2018’ (2018) 5 &lt;https://www.ndis.gov.au/about-us/strategies/cultural-and-linguistic-diversity-strategy&gt;; National Disability Insurance Agency, ‘COAG Disability Reform Council - Quarterly Report’ (31 March 2019) 67 &lt;https://www.ndis.gov.au/about-us/publications/quarterly-reports&gt;.</w:t>
      </w:r>
      <w:r w:rsidRPr="007104B3">
        <w:rPr>
          <w:rFonts w:ascii="Open Sans" w:hAnsi="Open Sans" w:cs="Open Sans"/>
        </w:rPr>
        <w:fldChar w:fldCharType="end"/>
      </w:r>
    </w:p>
    <w:p w14:paraId="48632FDE" w14:textId="77777777" w:rsidR="00E00A78" w:rsidRPr="007104B3" w:rsidRDefault="00E00A78">
      <w:pPr>
        <w:pStyle w:val="EndnoteText"/>
        <w:rPr>
          <w:rFonts w:ascii="Open Sans" w:hAnsi="Open Sans" w:cs="Open Sans"/>
        </w:rPr>
      </w:pPr>
      <w:r w:rsidRPr="007104B3">
        <w:rPr>
          <w:rFonts w:ascii="Open Sans" w:hAnsi="Open Sans" w:cs="Open Sans"/>
        </w:rPr>
        <w:t xml:space="preserve">The NDIA have not projected the percentage of participants who will be Aboriginal and Torres Strait Islander people. The Australian Bureau of Statistics estimates that 60,000 Aboriginal and Torres Strait Islander people have a ‘severe or profound disability’. This equates to 7.5% of the projected total number of participants. As at 31 March 2019, 5.5% of NDIS participants were Aboriginal and Torres Strait Islander people.  </w:t>
      </w:r>
    </w:p>
    <w:p w14:paraId="203035C3" w14:textId="77777777" w:rsidR="00E00A78" w:rsidRPr="007104B3" w:rsidRDefault="00E00A78">
      <w:pPr>
        <w:pStyle w:val="EndnoteText"/>
        <w:rPr>
          <w:rFonts w:ascii="Open Sans" w:hAnsi="Open Sans" w:cs="Open Sans"/>
        </w:rPr>
      </w:pPr>
      <w:r w:rsidRPr="007104B3">
        <w:rPr>
          <w:rFonts w:ascii="Open Sans" w:hAnsi="Open Sans" w:cs="Open Sans"/>
        </w:rPr>
        <w:fldChar w:fldCharType="begin"/>
      </w:r>
      <w:r>
        <w:rPr>
          <w:rFonts w:ascii="Open Sans" w:hAnsi="Open Sans" w:cs="Open Sans"/>
        </w:rPr>
        <w:instrText xml:space="preserve"> ADDIN ZOTERO_ITEM CSL_CITATION {"citationID":"9lh1AwSb","properties":{"formattedCitation":"Australian Bureau of Statistics, \\uc0\\u8216{}Disability, Ageing and Carers, Australia: Summary of Findings, 2015\\uc0\\u8217{} (18 October 2016) &lt;https://www.abs.gov.au/ausstats/abs@.nsf/mf/4430.0&gt;; National Disability Insurance Agency, \\uc0\\u8216{}COAG Disability Reform Council - Quarterly Report\\uc0\\u8217{}, 66.","plainCitation":"Australian Bureau of Statistics, ‘Disability, Ageing and Carers, Australia: Summary of Findings, 2015’ (18 October 2016) &lt;https://www.abs.gov.au/ausstats/abs@.nsf/mf/4430.0&gt;; National Disability Insurance Agency, ‘COAG Disability Reform Council - Quarterly Report’, 66.","noteIndex":18},"citationItems":[{"id":3703,"uris":["http://zotero.org/groups/1703699/items/K26DSEI3"],"uri":["http://zotero.org/groups/1703699/items/K26DSEI3"],"itemData":{"id":3703,"type":"report","title":"Disability, Ageing and Carers, Australia: Summary of Findings, 2015","URL":"https://www.abs.gov.au/ausstats/abs@.nsf/mf/4430.0","author":[{"family":"Australian Bureau of Statistics","given":""}],"issued":{"date-parts":[["2016",10,18]]}}},{"id":3677,"uris":["http://zotero.org/groups/1703699/items/DVMMKISV"],"uri":["http://zotero.org/groups/1703699/items/DVMMKISV"],"itemData":{"id":3677,"type":"report","title":"COAG Disability Reform Council - Quarterly Report","URL":"https://www.ndis.gov.au/about-us/publications/quarterly-reports","author":[{"family":"National Disability Insurance Agency","given":""}],"issued":{"date-parts":[["2019",3,31]]}},"locator":"66"}],"schema":"https://github.com/citation-style-language/schema/raw/master/csl-citation.json"}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Bureau of Statistics, ‘Disability, Ageing and Carers, Australia: Summary of Findings, 2015’ (18 October 2016) &lt;https://www.abs.gov.au/ausstats/abs@.nsf/mf/4430.0&gt;; National Disability Insurance Agency, ‘COAG Disability Reform Council - Quarterly Report’, 66.</w:t>
      </w:r>
      <w:r w:rsidRPr="007104B3">
        <w:rPr>
          <w:rFonts w:ascii="Open Sans" w:hAnsi="Open Sans" w:cs="Open Sans"/>
        </w:rPr>
        <w:fldChar w:fldCharType="end"/>
      </w:r>
    </w:p>
  </w:endnote>
  <w:endnote w:id="19">
    <w:p w14:paraId="748B32B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{"citationID":"dYSUqmxD","properties":{"formattedCitation":"National Disability Insurance Agency, \\uc0\\u8216{}Aboriginal and Torres Strait Islander Engagement Strategy\\uc0\\u8217{} (2017) &lt;https://www.ndis.gov.au/about-us/strategies/aboriginal-and-torres-strait-islander-strategy&gt;.","plainCitation":"National Disability Insurance Agency, ‘Aboriginal and Torres Strait Islander Engagement Strategy’ (2017) &lt;https://www.ndis.gov.au/about-us/strategies/aboriginal-and-torres-strait-islander-strategy&gt;.","noteIndex":19},"citationItems":[{"id":3704,"uris":["http://zotero.org/groups/1703699/items/WA2FSHEI"],"uri":["http://zotero.org/groups/1703699/items/WA2FSHEI"],"itemData":{"id":3704,"type":"report","title":"Aboriginal and Torres Strait Islander Engagement Strategy","URL":"https://www.ndis.gov.au/about-us/strategies/aboriginal-and-torres-strait-islander-strategy","author":[{"family":"National Disability Insurance Agency","given":""}],"issued":{"date-parts":[["2017"]]}}}],"schema":"https://github.com/citation-style-language/schema/raw/master/csl-citation.json"}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National Disability Insurance Agency, ‘Aboriginal and Torres Strait Islander Engagement Strategy’ (2017) &lt;https://www.ndis.gov.au/about-us/strategies/aboriginal-and-torres-strait-islander-strategy&gt;.</w:t>
      </w:r>
      <w:r w:rsidRPr="007104B3">
        <w:rPr>
          <w:rFonts w:ascii="Open Sans" w:hAnsi="Open Sans" w:cs="Open Sans"/>
        </w:rPr>
        <w:fldChar w:fldCharType="end"/>
      </w:r>
    </w:p>
  </w:endnote>
  <w:endnote w:id="20">
    <w:p w14:paraId="1B2544C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{"citationID":"2XcFyvcP","properties":{"formattedCitation":"National Disability Insurance Agency, \\uc0\\u8216{}Rural and Remote Strategy (2016-2019)\\uc0\\u8217{} (February 2016) &lt;https://www.ndis.gov.au/about-us/strategies/rural-and-remote-strategy&gt;.","plainCitation":"National Disability Insurance Agency, ‘Rural and Remote Strategy (2016-2019)’ (February 2016) &lt;https://www.ndis.gov.au/about-us/strategies/rural-and-remote-strategy&gt;.","noteIndex":20},"citationItems":[{"id":3705,"uris":["http://zotero.org/groups/1703699/items/ESYT4S38"],"uri":["http://zotero.org/groups/1703699/items/ESYT4S38"],"itemData":{"id":3705,"type":"report","title":"Rural and Remote Strategy (2016-2019)","URL":"https://www.ndis.gov.au/about-us/strategies/rural-and-remote-strategy","author":[{"family":"National Disability Insurance Agency","given":""}],"issued":{"date-parts":[["2016",2]]}}}],"schema":"https://github.com/citation-style-language/schema/raw/master/csl-citation.json"}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National Disability Insurance Agency, ‘Rural and Remote Strategy (2016-2019)’ (February 2016) &lt;https://www.ndis.gov.au/about-us/strategies/rural-and-remote-strategy&gt;.</w:t>
      </w:r>
      <w:r w:rsidRPr="007104B3">
        <w:rPr>
          <w:rFonts w:ascii="Open Sans" w:hAnsi="Open Sans" w:cs="Open Sans"/>
        </w:rPr>
        <w:fldChar w:fldCharType="end"/>
      </w:r>
    </w:p>
  </w:endnote>
  <w:endnote w:id="21">
    <w:p w14:paraId="7FCCB6BF"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{"citationID":"xYDxlqf0","properties":{"formattedCitation":"National Disability Insurance Agency, \\uc0\\u8216{}Cultural and Linguistic Diversity Strategy 2018\\uc0\\u8217{}, above n 18.","plainCitation":"National Disability Insurance Agency, ‘Cultural and Linguistic Diversity Strategy 2018’, above n 18.","noteIndex":21},"citationItems":[{"id":3702,"uris":["http://zotero.org/groups/1703699/items/885R4V4Y"],"uri":["http://zotero.org/groups/1703699/items/885R4V4Y"],"itemData":{"id":3702,"type":"report","title":"Cultural and Linguistic Diversity Strategy 2018","URL":"https://www.ndis.gov.au/about-us/strategies/cultural-and-linguistic-diversity-strategy","author":[{"family":"National Disability Insurance Agency","given":""}],"issued":{"date-parts":[["2018"]]}}}],"schema":"https://github.com/citation-style-language/schema/raw/master/csl-citation.json"}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National Disability Insurance Agency, ‘Cultural and Linguistic Diversity Strategy 2018’, above n 18.</w:t>
      </w:r>
      <w:r w:rsidRPr="007104B3">
        <w:rPr>
          <w:rFonts w:ascii="Open Sans" w:hAnsi="Open Sans" w:cs="Open Sans"/>
        </w:rPr>
        <w:fldChar w:fldCharType="end"/>
      </w:r>
      <w:r w:rsidRPr="007104B3">
        <w:rPr>
          <w:rFonts w:ascii="Open Sans" w:hAnsi="Open Sans" w:cs="Open Sans"/>
        </w:rPr>
        <w:t xml:space="preserve"> </w:t>
      </w:r>
    </w:p>
  </w:endnote>
  <w:endnote w:id="22">
    <w:p w14:paraId="6B8BB48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{"citationID":"AOrj3nKX","properties":{"formattedCitation":"National Disability Insurance Agency, \\uc0\\u8216{}COAG Disability Reform Council - Quarterly Report\\uc0\\u8217{}, above n 18, Table E.13, 71.","plainCitation":"National Disability Insurance Agency, ‘COAG Disability Reform Council - Quarterly Report’, above n 18, Table E.13, 71.","noteIndex":22},"citationItems":[{"id":3677,"uris":["http://zotero.org/groups/1703699/items/DVMMKISV"],"uri":["http://zotero.org/groups/1703699/items/DVMMKISV"],"itemData":{"id":3677,"type":"report","title":"COAG Disability Reform Council - Quarterly Report","URL":"https://www.ndis.gov.au/about-us/publications/quarterly-reports","author":[{"family":"National Disability Insurance Agency","given":""}],"issued":{"date-parts":[["2019",3,31]]}},"locator":"Table E.13, 71"}],"schema":"https://github.com/citation-style-language/schema/raw/master/csl-citation.json"}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National Disability Insurance Agency, ‘COAG Disability Reform Council - Quarterly Report’, above n 18, Table E.13, 71.</w:t>
      </w:r>
      <w:r w:rsidRPr="007104B3">
        <w:rPr>
          <w:rFonts w:ascii="Open Sans" w:hAnsi="Open Sans" w:cs="Open Sans"/>
        </w:rPr>
        <w:fldChar w:fldCharType="end"/>
      </w:r>
    </w:p>
  </w:endnote>
  <w:endnote w:id="23">
    <w:p w14:paraId="69994B53"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{"citationID":"CSt2OoD6","properties":{"formattedCitation":"Australian Bureau of Statistics, above n 18.","plainCitation":"Australian Bureau of Statistics, above n 18.","noteIndex":23},"citationItems":[{"id":3703,"uris":["http://zotero.org/groups/1703699/items/K26DSEI3"],"uri":["http://zotero.org/groups/1703699/items/K26DSEI3"],"itemData":{"id":3703,"type":"report","title":"Disability, Ageing and Carers, Australia: Summary of Findings, 2015","URL":"https://www.abs.gov.au/ausstats/abs@.nsf/mf/4430.0","author":[{"family":"Australian Bureau of Statistics","given":""}],"issued":{"date-parts":[["2016",10,18]]}}}],"schema":"https://github.com/citation-style-language/schema/raw/master/csl-citation.json"}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Bureau of Statistics, above n 18.</w:t>
      </w:r>
      <w:r w:rsidRPr="007104B3">
        <w:rPr>
          <w:rFonts w:ascii="Open Sans" w:hAnsi="Open Sans" w:cs="Open Sans"/>
        </w:rPr>
        <w:fldChar w:fldCharType="end"/>
      </w:r>
    </w:p>
  </w:endnote>
  <w:endnote w:id="24">
    <w:p w14:paraId="38EB967B" w14:textId="77777777" w:rsidR="00E00A78" w:rsidRPr="007104B3" w:rsidRDefault="00E00A78" w:rsidP="00C42AD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{"citationID":"waNSc92o","properties":{"formattedCitation":"The Hon Paul Fletcher MP, The Hon Sarah Henderson MP, \\uc0\\u8216{}Joint Media Release: Government Tackles NDIS Market with Sector Engagement\\uc0\\u8217{} &lt;https://www.paulfletcher.com.au/media-releases/joint-media-release-government-tackles-ndis-market-with-sector-engagement&gt;; Commonwealth of Australia, Department of Social Services, \\uc0\\u8216{}NDIS Thin Markets Project\\uc0\\u8217{} &lt;https://engage.dss.gov.au/ndis-thin-markets-project/&gt;.","plainCitation":"The Hon Paul Fletcher MP, The Hon Sarah Henderson MP, ‘Joint Media Release: Government Tackles NDIS Market with Sector Engagement’ &lt;https://www.paulfletcher.com.au/media-releases/joint-media-release-government-tackles-ndis-market-with-sector-engagement&gt;; Commonwealth of Australia, Department of Social Services, ‘NDIS Thin Markets Project’ &lt;https://engage.dss.gov.au/ndis-thin-markets-project/&gt;.","noteIndex":24},"citationItems":[{"id":3675,"uris":["http://zotero.org/groups/1703699/items/MZ8A94AA"],"uri":["http://zotero.org/groups/1703699/items/MZ8A94AA"],"itemData":{"id":3675,"type":"article","title":"Joint Media Release: Government tackles NDIS market with sector engagement","URL":"https://www.paulfletcher.com.au/media-releases/joint-media-release-government-tackles-ndis-market-with-sector-engagement","author":[{"family":"The Hon Paul Fletcher MP, The Hon Sarah Henderson MP","given":""}],"issued":{"date-parts":[["2019",4,7]]}}},{"id":3676,"uris":["http://zotero.org/groups/1703699/items/ATM3XTP5"],"uri":["http://zotero.org/groups/1703699/items/ATM3XTP5"],"itemData":{"id":3676,"type":"article","title":"NDIS Thin Markets Project","URL":"https://engage.dss.gov.au/ndis-thin-markets-project/","author":[{"family":"Commonwealth of Australia, Department of Social Services","given":""}]}}],"schema":"https://github.com/citation-style-language/schema/raw/master/csl-citation.json"}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The Hon Paul Fletcher MP, The Hon Sarah Henderson MP, ‘Joint Media Release: Government Tackles NDIS Market with Sector Engagement’ &lt;https://www.paulfletcher.com.au/media-releases/joint-media-release-government-tackles-ndis-market-with-sector-engagement&gt;; Commonwealth of Australia, Department of Social Services, ‘NDIS Thin Markets Project’ &lt;https://engage.dss.gov.au/ndis-thin-markets-project/&gt;.</w:t>
      </w:r>
      <w:r w:rsidRPr="007104B3">
        <w:rPr>
          <w:rFonts w:ascii="Open Sans" w:hAnsi="Open Sans" w:cs="Open Sans"/>
        </w:rPr>
        <w:fldChar w:fldCharType="end"/>
      </w:r>
    </w:p>
  </w:endnote>
  <w:endnote w:id="25">
    <w:p w14:paraId="40F8B2AB" w14:textId="77777777" w:rsidR="00E00A78" w:rsidRPr="007104B3" w:rsidRDefault="00E00A78" w:rsidP="008E33B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{"citationID":"CedcbzXA","properties":{"formattedCitation":"Productivity Commission, above n 11, 12.","plainCitation":"Productivity Commission, above n 11, 12.","noteIndex":25},"citationItems":[{"id":3673,"uris":["http://zotero.org/groups/1703699/items/VK377CDR"],"uri":["http://zotero.org/groups/1703699/items/VK377CDR"],"itemData":{"id":3673,"type":"report","title":"Review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Commission","given":""}],"issued":{"date-parts":[["2019",1]]}},"locator":"12"}],"schema":"https://github.com/citation-style-language/schema/raw/master/csl-citation.json"}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12.</w:t>
      </w:r>
      <w:r w:rsidRPr="007104B3">
        <w:rPr>
          <w:rFonts w:ascii="Open Sans" w:hAnsi="Open Sans" w:cs="Open Sans"/>
        </w:rPr>
        <w:fldChar w:fldCharType="end"/>
      </w:r>
    </w:p>
  </w:endnote>
  <w:endnote w:id="26">
    <w:p w14:paraId="1FEB16A0" w14:textId="77777777" w:rsidR="00E00A78" w:rsidRPr="007104B3" w:rsidRDefault="00E00A78" w:rsidP="008E33B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{"citationID":"8kmMuXiG","properties":{"formattedCitation":"Productivity Commission, above n 11, Recommendation 5.3.","plainCitation":"Productivity Commission, above n 11, Recommendation 5.3.","noteIndex":26},"citationItems":[{"id":3673,"uris":["http://zotero.org/groups/1703699/items/VK377CDR"],"uri":["http://zotero.org/groups/1703699/items/VK377CDR"],"itemData":{"id":3673,"type":"report","title":"Review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Commission","given":""}],"issued":{"date-parts":[["2019",1]]}},"locator":"Recommendation 5.3"}],"schema":"https://github.com/citation-style-language/schema/raw/master/csl-citation.json"}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Recommendation 5.3.</w:t>
      </w:r>
      <w:r w:rsidRPr="007104B3">
        <w:rPr>
          <w:rFonts w:ascii="Open Sans" w:hAnsi="Open Sans" w:cs="Open Sans"/>
        </w:rPr>
        <w:fldChar w:fldCharType="end"/>
      </w:r>
    </w:p>
  </w:endnote>
  <w:endnote w:id="27">
    <w:p w14:paraId="18CFBD10"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Defined as ‘a</w:t>
      </w:r>
      <w:r w:rsidRPr="007104B3">
        <w:rPr>
          <w:rFonts w:ascii="Open Sans" w:hAnsi="Open Sans" w:cs="Open Sans"/>
          <w:color w:val="000000"/>
          <w:shd w:val="clear" w:color="auto" w:fill="FFFFFF"/>
        </w:rPr>
        <w:t>n adjustment to be made by a person is a </w:t>
      </w:r>
      <w:r w:rsidRPr="007104B3">
        <w:rPr>
          <w:rFonts w:ascii="Open Sans" w:hAnsi="Open Sans" w:cs="Open Sans"/>
          <w:i/>
          <w:iCs/>
          <w:color w:val="000000"/>
          <w:shd w:val="clear" w:color="auto" w:fill="FFFFFF"/>
        </w:rPr>
        <w:t>reasonable adjustment</w:t>
      </w:r>
      <w:r w:rsidRPr="007104B3">
        <w:rPr>
          <w:rFonts w:ascii="Open Sans" w:hAnsi="Open Sans" w:cs="Open Sans"/>
          <w:color w:val="000000"/>
          <w:shd w:val="clear" w:color="auto" w:fill="FFFFFF"/>
        </w:rPr>
        <w:t xml:space="preserve"> unless making the adjustment would impose an unjustifiable hardship on the person’ </w:t>
      </w:r>
      <w:r w:rsidRPr="007104B3">
        <w:rPr>
          <w:rFonts w:ascii="Open Sans" w:hAnsi="Open Sans" w:cs="Open Sans"/>
          <w:i/>
          <w:iCs/>
          <w:color w:val="000000"/>
          <w:shd w:val="clear" w:color="auto" w:fill="FFFFFF"/>
        </w:rPr>
        <w:t xml:space="preserve">Disability Discrimination Act 1992 </w:t>
      </w:r>
      <w:r w:rsidRPr="007104B3">
        <w:rPr>
          <w:rFonts w:ascii="Open Sans" w:hAnsi="Open Sans" w:cs="Open Sans"/>
          <w:color w:val="000000"/>
          <w:shd w:val="clear" w:color="auto" w:fill="FFFFFF"/>
        </w:rPr>
        <w:t>(Cth) s 4.</w:t>
      </w:r>
    </w:p>
  </w:endnote>
  <w:endnote w:id="28">
    <w:p w14:paraId="7494C67B" w14:textId="77777777" w:rsidR="00E00A78" w:rsidRPr="007104B3" w:rsidRDefault="00E00A78">
      <w:pPr>
        <w:pStyle w:val="EndnoteText"/>
        <w:rPr>
          <w:rFonts w:ascii="Open Sans" w:hAnsi="Open Sans" w:cs="Open Sans"/>
          <w:u w:val="single"/>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Disability Discrimination Act 1992 (Cth) </w:t>
      </w:r>
      <w:r w:rsidRPr="007104B3">
        <w:rPr>
          <w:rFonts w:ascii="Open Sans" w:hAnsi="Open Sans" w:cs="Open Sans"/>
        </w:rPr>
        <w:t>s 5(2).</w:t>
      </w:r>
    </w:p>
  </w:endnote>
  <w:endnote w:id="29">
    <w:p w14:paraId="0A8F5B5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Disability Discrimination Act 1992 (Cth) </w:t>
      </w:r>
      <w:r w:rsidRPr="007104B3">
        <w:rPr>
          <w:rFonts w:ascii="Open Sans" w:hAnsi="Open Sans" w:cs="Open Sans"/>
        </w:rPr>
        <w:t>s 6(2).</w:t>
      </w:r>
    </w:p>
  </w:endnote>
  <w:endnote w:id="30">
    <w:p w14:paraId="38AEE50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As explained in the </w:t>
      </w:r>
      <w:r w:rsidRPr="007104B3">
        <w:rPr>
          <w:rFonts w:ascii="Open Sans" w:hAnsi="Open Sans" w:cs="Open Sans"/>
        </w:rPr>
        <w:fldChar w:fldCharType="begin"/>
      </w:r>
      <w:r>
        <w:rPr>
          <w:rFonts w:ascii="Open Sans" w:hAnsi="Open Sans" w:cs="Open Sans"/>
        </w:rPr>
        <w:instrText xml:space="preserve"> ADDIN ZOTERO_ITEM CSL_CITATION {"citationID":"XKu9znT1","properties":{"formattedCitation":"United Nations Committee on the Rights of Persons with Disabilities {\\i{}General Comment No.6 (2011) on Equality and Non-Discrimination }UN Doc CRPD/C/GC/6 (26 April 2018).","plainCitation":"United Nations Committee on the Rights of Persons with Disabilities General Comment No.6 (2011) on Equality and Non-Discrimination UN Doc CRPD/C/GC/6 (26 April 2018).","noteIndex":30},"citationItems":[{"id":3382,"uris":["http://zotero.org/groups/1703699/items/GQ4VEFSR"],"uri":["http://zotero.org/groups/1703699/items/GQ4VEFSR"],"itemData":{"id":3382,"type":"bill","title":"United Nations Committee on the Rights of Persons with Disabilities &lt;i&gt;General Comment No.6 (2011) on equality and non-discrimination &lt;/i&gt;UN Doc CRPD/C/GC/6 (26 April 2018)"}}],"schema":"https://github.com/citation-style-language/schema/raw/master/csl-citation.json"}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United Nations Committee on the Rights of Persons with Disabilities </w:t>
      </w:r>
      <w:r w:rsidRPr="007104B3">
        <w:rPr>
          <w:rFonts w:ascii="Open Sans" w:hAnsi="Open Sans" w:cs="Open Sans"/>
          <w:i/>
          <w:iCs/>
        </w:rPr>
        <w:t xml:space="preserve">General Comment No.6 (2011) on Equality and Non-Discrimination </w:t>
      </w:r>
      <w:r w:rsidRPr="007104B3">
        <w:rPr>
          <w:rFonts w:ascii="Open Sans" w:hAnsi="Open Sans" w:cs="Open Sans"/>
        </w:rPr>
        <w:t>UN Doc CRPD/C/GC/6 (26 April 2018).</w:t>
      </w:r>
      <w:r w:rsidRPr="007104B3">
        <w:rPr>
          <w:rFonts w:ascii="Open Sans" w:hAnsi="Open Sans" w:cs="Open Sans"/>
        </w:rPr>
        <w:fldChar w:fldCharType="end"/>
      </w:r>
    </w:p>
  </w:endnote>
  <w:endnote w:id="31">
    <w:p w14:paraId="2894222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{"citationID":"DSI6JnH8","properties":{"formattedCitation":"Commonwealth of Australia, Department of Social Services, \\uc0\\u8216{}Australian Government Plan to Improve Outcomes for Aboriginal and Torres Strait Islander People with Disability\\uc0\\u8217{} (2017) &lt;https://www.dss.gov.au/sites/default/files/documents/10_2017/dss0001_atsi_disability_plan_accessible_v1.pdf&gt;.","plainCitation":"Commonwealth of Australia, Department of Social Services, ‘Australian Government Plan to Improve Outcomes for Aboriginal and Torres Strait Islander People with Disability’ (2017) &lt;https://www.dss.gov.au/sites/default/files/documents/10_2017/dss0001_atsi_disability_plan_accessible_v1.pdf&gt;.","noteIndex":31},"citationItems":[{"id":3678,"uris":["http://zotero.org/groups/1703699/items/MPPITQBR"],"uri":["http://zotero.org/groups/1703699/items/MPPITQBR"],"itemData":{"id":3678,"type":"report","title":"Australian Government Plan to Improve Outcomes for Aboriginal and Torres Strait Islander People with Disability","URL":"https://www.dss.gov.au/sites/default/files/documents/10_2017/dss0001_atsi_disability_plan_accessible_v1.pdf","author":[{"family":"Commonwealth of Australia, Department of Social Services","given":""}],"issued":{"date-parts":[["2017"]]}}}],"schema":"https://github.com/citation-style-language/schema/raw/master/csl-citation.json"}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Commonwealth of Australia, Department of Social Services, ‘Australian Government Plan to Improve Outcomes for Aboriginal and Torres Strait Islander People with Disability’ (2017) &lt;https://www.dss.gov.au/sites/default/files/documents/10_2017/dss0001_atsi_disability_plan_accessible_v1.pdf&gt;.</w:t>
      </w:r>
      <w:r w:rsidRPr="007104B3">
        <w:rPr>
          <w:rFonts w:ascii="Open Sans" w:hAnsi="Open Sans" w:cs="Open Sans"/>
        </w:rPr>
        <w:fldChar w:fldCharType="end"/>
      </w:r>
    </w:p>
  </w:endnote>
  <w:endnote w:id="32">
    <w:p w14:paraId="55EEA38E" w14:textId="77777777" w:rsidR="00E00A78" w:rsidRPr="007104B3" w:rsidRDefault="00E00A78" w:rsidP="00BC64C7">
      <w:pPr>
        <w:pStyle w:val="EndnoteText"/>
        <w:rPr>
          <w:rFonts w:ascii="Open Sans" w:hAnsi="Open Sans" w:cs="Open Sans"/>
          <w:lang w:val="en-U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{"citationID":"TTgO2k9B","properties":{"formattedCitation":"Australian Institute of Health and Welfare, \\uc0\\u8216{}Family, Domestic and Sexual Violence in Australia: Continuing the National Story 2019\\uc0\\u8217{} (5 June 2019) &lt;https://www.aihw.gov.au/reports/domestic-violence/family-domestic-sexual-violence-australia-2019/report-editions&gt;.","plainCitation":"Australian Institute of Health and Welfare, ‘Family, Domestic and Sexual Violence in Australia: Continuing the National Story 2019’ (5 June 2019) &lt;https://www.aihw.gov.au/reports/domestic-violence/family-domestic-sexual-violence-australia-2019/report-editions&gt;.","noteIndex":32},"citationItems":[{"id":3679,"uris":["http://zotero.org/groups/1703699/items/FJS33EYZ"],"uri":["http://zotero.org/groups/1703699/items/FJS33EYZ"],"itemData":{"id":3679,"type":"report","title":"Family, domestic and sexual violence in Australia: continuing the national story 2019","URL":"https://www.aihw.gov.au/reports/domestic-violence/family-domestic-sexual-violence-australia-2019/report-editions","author":[{"family":"Australian Institute of Health and Welfare","given":""}],"issued":{"date-parts":[["2019",6,5]]}}}],"schema":"https://github.com/citation-style-language/schema/raw/master/csl-citation.json"}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‘Family, Domestic and Sexual Violence in Australia: Continuing the National Story 2019’ (5 June 2019) &lt;https://www.aihw.gov.au/reports/domestic-violence/family-domestic-sexual-violence-australia-2019/report-editions&gt;.</w:t>
      </w:r>
      <w:r w:rsidRPr="007104B3">
        <w:rPr>
          <w:rFonts w:ascii="Open Sans" w:hAnsi="Open Sans" w:cs="Open Sans"/>
        </w:rPr>
        <w:fldChar w:fldCharType="end"/>
      </w:r>
    </w:p>
  </w:endnote>
  <w:endnote w:id="33">
    <w:p w14:paraId="3F056EA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{"citationID":"UBEkrMEf","properties":{"formattedCitation":"Australian Human Rights Commission, {\\i{}Everyone\\uc0\\u8217{}s Business: Fourth National Survey on Sexual Harassment in Australian Workplaces} (2018).","plainCitation":"Australian Human Rights Commission, Everyone’s Business: Fourth National Survey on Sexual Harassment in Australian Workplaces (2018).","noteIndex":33},"citationItems":[{"id":1667,"uris":["http://zotero.org/groups/1703699/items/TB2VRBHY"],"uri":["http://zotero.org/groups/1703699/items/TB2VRBHY"],"itemData":{"id":1667,"type":"bill","title":"Australian Human Rights Commission, &lt;i&gt;Everyone’s business: Fourth national survey on sexual harassment in Australian workplaces&lt;/i&gt; (2018)","abstract":"Between April and June 2018, the Australian Human Rights Commission (the Commission) conducted a national survey to investigate the prevalence, nature and reporting of sexual harassment in Australian workplaces and the community more broadly.","URL":"https://www.humanrights.gov.au/our-work/sex-discrimination/publications/everyone-s-business-fourth-national-survey-sexual","title-short":"Everyone’s business","language":"en","accessed":{"date-parts":[["2019",1,22]]}}}],"schema":"https://github.com/citation-style-language/schema/raw/master/csl-citation.json"}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Human Rights Commission, </w:t>
      </w:r>
      <w:r w:rsidRPr="007104B3">
        <w:rPr>
          <w:rFonts w:ascii="Open Sans" w:hAnsi="Open Sans" w:cs="Open Sans"/>
          <w:i/>
          <w:iCs/>
        </w:rPr>
        <w:t>Everyone’s Business: Fourth National Survey on Sexual Harassment in Australian Workplaces</w:t>
      </w:r>
      <w:r w:rsidRPr="007104B3">
        <w:rPr>
          <w:rFonts w:ascii="Open Sans" w:hAnsi="Open Sans" w:cs="Open Sans"/>
        </w:rPr>
        <w:t xml:space="preserve"> (2018).</w:t>
      </w:r>
      <w:r w:rsidRPr="007104B3">
        <w:rPr>
          <w:rFonts w:ascii="Open Sans" w:hAnsi="Open Sans" w:cs="Open Sans"/>
        </w:rPr>
        <w:fldChar w:fldCharType="end"/>
      </w:r>
      <w:r w:rsidRPr="007104B3">
        <w:rPr>
          <w:rFonts w:ascii="Open Sans" w:hAnsi="Open Sans" w:cs="Open Sans"/>
        </w:rPr>
        <w:t xml:space="preserve"> &lt;https://www.humanrights.gov.au/our-work/sex-discrimination/publications/everyones-business-fourth-national-survey-sexual&gt;</w:t>
      </w:r>
    </w:p>
  </w:endnote>
  <w:endnote w:id="34">
    <w:p w14:paraId="4E73D8DC"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{"citationID":"bXxUE86d","properties":{"formattedCitation":"Australian Human Rights Commission, \\uc0\\u8216{}Input to the Fourth Action Plan under the National Plan to Reduce Violence against Women and Their Children 2010-2022\\uc0\\u8217{} (18 October 2018).","plainCitation":"Australian Human Rights Commission, ‘Input to the Fourth Action Plan under the National Plan to Reduce Violence against Women and Their Children 2010-2022’ (18 October 2018).","noteIndex":34},"citationItems":[{"id":3681,"uris":["http://zotero.org/groups/1703699/items/P6FB4V49"],"uri":["http://zotero.org/groups/1703699/items/P6FB4V49"],"itemData":{"id":3681,"type":"report","title":"Input to the Fourth Action Plan under the National Plan to Reduce Violence against Women and their Children 2010-2022","author":[{"family":"Australian Human Rights Commission","given":""}],"issued":{"date-parts":[["2018",10,18]]}}}],"schema":"https://github.com/citation-style-language/schema/raw/master/csl-citation.json"}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‘Input to the Fourth Action Plan under the National Plan to Reduce Violence against Women and Their Children 2010-2022’ (18 October 2018).</w:t>
      </w:r>
      <w:r w:rsidRPr="007104B3">
        <w:rPr>
          <w:rFonts w:ascii="Open Sans" w:hAnsi="Open Sans" w:cs="Open Sans"/>
        </w:rPr>
        <w:fldChar w:fldCharType="end"/>
      </w:r>
    </w:p>
  </w:endnote>
  <w:endnote w:id="35">
    <w:p w14:paraId="4D534CFB" w14:textId="77777777" w:rsidR="00E00A78" w:rsidRPr="007104B3" w:rsidRDefault="00E00A78" w:rsidP="00697C5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{"citationID":"x6MxYnqm","properties":{"formattedCitation":"Australian Human Rights Commission, Submission to the United Nations Committee on the Rights of the Child, {\\i{}Information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[20], Recommendation 5.","plainCitation":"Australian Human Rights Commission, Submission to the United Nations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[20], Recommendation 5.","noteIndex":35},"citationItems":[{"id":210,"uris":["http://zotero.org/groups/1703699/items/MPVEJAJD"],"uri":["http://zotero.org/groups/1703699/items/MPVEJAJD"],"itemData":{"id":210,"type":"bill","title":"Australian Human Rights Commission, Submission to the United Nations Committee on the Rights of the Child, &lt;i&gt;Information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conflict&lt;/i&gt; (1 November 2018)"},"locator":"[20], Recommendation 5","label":"paragraph"}],"schema":"https://github.com/citation-style-language/schema/raw/master/csl-citation.json"}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Human Rights Commission, Submission to the United Nations Committee on the Rights of the Child, </w:t>
      </w:r>
      <w:r w:rsidRPr="007104B3">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7104B3">
        <w:rPr>
          <w:rFonts w:ascii="Open Sans" w:hAnsi="Open Sans" w:cs="Open Sans"/>
        </w:rPr>
        <w:t xml:space="preserve"> (1 November 2018) [20], Recommendation 5.</w:t>
      </w:r>
      <w:r w:rsidRPr="007104B3">
        <w:rPr>
          <w:rFonts w:ascii="Open Sans" w:hAnsi="Open Sans" w:cs="Open Sans"/>
        </w:rPr>
        <w:fldChar w:fldCharType="end"/>
      </w:r>
      <w:r w:rsidRPr="007104B3">
        <w:rPr>
          <w:rFonts w:ascii="Open Sans" w:hAnsi="Open Sans" w:cs="Open Sans"/>
        </w:rPr>
        <w:t xml:space="preserve"> &lt;https://www.humanrights.gov.au/our-work/childrens-rights/publications/report-un-committee-rights-child-2018&gt;.</w:t>
      </w:r>
    </w:p>
  </w:endnote>
  <w:endnote w:id="36">
    <w:p w14:paraId="0FBD29F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{"citationID":"5gAuBe5M","properties":{"formattedCitation":"Australian Law Reform Commission, \\uc0\\u8216{}Family Law for the Future \\uc0\\u8212{} An Inquiry into the Family Law System\\uc0\\u8217{} (March 2019) &lt;https://www.alrc.gov.au/sites/default/files/alrc_report_135.pdf&gt;.","plainCitation":"Australian Law Reform Commission, ‘Family Law for the Future — An Inquiry into the Family Law System’ (March 2019) &lt;https://www.alrc.gov.au/sites/default/files/alrc_report_135.pdf&gt;.","noteIndex":36},"citationItems":[{"id":3903,"uris":["http://zotero.org/groups/1703699/items/MVXDLFFV"],"uri":["http://zotero.org/groups/1703699/items/MVXDLFFV"],"itemData":{"id":3903,"type":"report","title":"Family Law for the Future — An Inquiry into the Family Law System","URL":"https://www.alrc.gov.au/sites/default/files/alrc_report_135.pdf","author":[{"family":"Australian Law Reform Commission","given":""}],"issued":{"date-parts":[["2019",3]]}}}],"schema":"https://github.com/citation-style-language/schema/raw/master/csl-citation.json"}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Law Reform Commission, ‘Family Law for the Future — An Inquiry into the Family Law System’ (March 2019) &lt;https://www.alrc.gov.au/sites/default/files/alrc_report_135.pdf&gt;.</w:t>
      </w:r>
      <w:r w:rsidRPr="007104B3">
        <w:rPr>
          <w:rFonts w:ascii="Open Sans" w:hAnsi="Open Sans" w:cs="Open Sans"/>
        </w:rPr>
        <w:fldChar w:fldCharType="end"/>
      </w:r>
    </w:p>
  </w:endnote>
  <w:endnote w:id="37">
    <w:p w14:paraId="66FF374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{"citationID":"OTyfnFnF","properties":{"formattedCitation":"Australian Government, \\uc0\\u8216{}Combined Second and Third Periodic Reports Submitted by Australia under Article 35 of the Convention, Due in 2018\\uc0\\u8217{} (CRPD/C/AUS/2-3, 5 February 2019) [97].","plainCitation":"Australian Government, ‘Combined Second and Third Periodic Reports Submitted by Australia under Article 35 of the Convention, Due in 2018’ (CRPD/C/AUS/2-3, 5 February 2019) [97].","noteIndex":37},"citationItems":[{"id":3905,"uris":["http://zotero.org/groups/1703699/items/HFPVTFZ5"],"uri":["http://zotero.org/groups/1703699/items/HFPVTFZ5"],"itemData":{"id":3905,"type":"report","title":"Combined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Government","given":""}],"issued":{"date-parts":[["2019",2,5]]}},"locator":"[97]"}],"schema":"https://github.com/citation-style-language/schema/raw/master/csl-citation.json"}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‘Combined Second and Third Periodic Reports Submitted by Australia under Article 35 of the Convention, Due in 2018’ (CRPD/C/AUS/2-3, 5 February 2019) [97].</w:t>
      </w:r>
      <w:r w:rsidRPr="007104B3">
        <w:rPr>
          <w:rFonts w:ascii="Open Sans" w:hAnsi="Open Sans" w:cs="Open Sans"/>
        </w:rPr>
        <w:fldChar w:fldCharType="end"/>
      </w:r>
    </w:p>
  </w:endnote>
  <w:endnote w:id="38">
    <w:p w14:paraId="67F87D20" w14:textId="77777777" w:rsidR="00E00A78" w:rsidRPr="007104B3" w:rsidRDefault="00E00A78" w:rsidP="00A616F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{"citationID":"qF0cqVqZ","properties":{"formattedCitation":"Australian Institute of Health and Welfare, \\uc0\\u8216{}Child Protection Australia 2017-18\\uc0\\u8217{} (8 March 2019) 2017\\uc0\\u8211{}18 &lt;https://www.aihw.gov.au/reports/child-protection/child-protection-australia-2017-18/contents/table-of-contents&gt;.","plainCitation":"Australian Institute of Health and Welfare, ‘Child Protection Australia 2017-18’ (8 March 2019) 2017–18 &lt;https://www.aihw.gov.au/reports/child-protection/child-protection-australia-2017-18/contents/table-of-contents&gt;.","noteIndex":38},"citationItems":[{"id":3707,"uris":["http://zotero.org/groups/1703699/items/N4XWTDSB"],"uri":["http://zotero.org/groups/1703699/items/N4XWTDSB"],"itemData":{"id":3707,"type":"report","title":"Child protection Australia 2017-18","URL":"https://www.aihw.gov.au/reports/child-protection/child-protection-australia-2017-18/contents/table-of-contents","author":[{"family":"Australian Institute of Health and Welfare","given":""}],"issued":{"date-parts":[["2019",3,8]]}},"locator":"2017-18"}],"schema":"https://github.com/citation-style-language/schema/raw/master/csl-citation.json"}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‘Child Protection Australia 2017-18’ (8 March 2019) 2017–18 &lt;https://www.aihw.gov.au/reports/child-protection/child-protection-australia-2017-18/contents/table-of-contents&gt;.</w:t>
      </w:r>
      <w:r w:rsidRPr="007104B3">
        <w:rPr>
          <w:rFonts w:ascii="Open Sans" w:hAnsi="Open Sans" w:cs="Open Sans"/>
        </w:rPr>
        <w:fldChar w:fldCharType="end"/>
      </w:r>
    </w:p>
  </w:endnote>
  <w:endnote w:id="39">
    <w:p w14:paraId="42E528C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{"citationID":"RBfx2RIH","properties":{"formattedCitation":"Australian Human Rights Commission, \\uc0\\u8216{}2017-2018 Complaint Statistics\\uc0\\u8217{} &lt;https://www.humanrights.gov.au/sites/default/files/AHRC_Complaints_AR_Stats_Tables_2017-18.pdf&gt;.","plainCitation":"Australian Human Rights Commission, ‘2017-2018 Complaint Statistics’ &lt;https://www.humanrights.gov.au/sites/default/files/AHRC_Complaints_AR_Stats_Tables_2017-18.pdf&gt;.","noteIndex":39},"citationItems":[{"id":3711,"uris":["http://zotero.org/groups/1703699/items/UILE6TJV"],"uri":["http://zotero.org/groups/1703699/items/UILE6TJV"],"itemData":{"id":3711,"type":"report","title":"2017-2018 Complaint statistics","URL":"https://www.humanrights.gov.au/sites/default/files/AHRC_Complaints_AR_Stats_Tables_2017-18.pdf","author":[{"family":"Australian Human Rights Commission","given":""}]}}],"schema":"https://github.com/citation-style-language/schema/raw/master/csl-citation.json"}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‘2017-2018 Complaint Statistics’ &lt;https://www.humanrights.gov.au/sites/default/files/AHRC_Complaints_AR_Stats_Tables_2017-18.pdf&gt;.</w:t>
      </w:r>
      <w:r w:rsidRPr="007104B3">
        <w:rPr>
          <w:rFonts w:ascii="Open Sans" w:hAnsi="Open Sans" w:cs="Open Sans"/>
        </w:rPr>
        <w:fldChar w:fldCharType="end"/>
      </w:r>
    </w:p>
  </w:endnote>
  <w:endnote w:id="40">
    <w:p w14:paraId="6C59AF8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{"citationID":"6rHN9fJy","properties":{"formattedCitation":"Anne Kavanagh et al, \\uc0\\u8216{}Community Attitudes towards Australians with Disability: Results from a National Survey, June 2019\\uc0\\u8217{} (30 June 2019) &lt;https://melbourne.figshare.com/articles/Community_Attitudes_towards_Australians_with_Disability_Results_from_a_National_Survey_June_2019/8341343&gt;.","plainCitation":"Anne Kavanagh et al, ‘Community Attitudes towards Australians with Disability: Results from a National Survey, June 2019’ (30 June 2019) &lt;https://melbourne.figshare.com/articles/Community_Attitudes_towards_Australians_with_Disability_Results_from_a_National_Survey_June_2019/8341343&gt;.","noteIndex":40},"citationItems":[{"id":4564,"uris":["http://zotero.org/groups/1703699/items/4QCBCRII"],"uri":["http://zotero.org/groups/1703699/items/4QCBCRII"],"itemData":{"id":4564,"type":"report","title":"Community Attitudes towards Australians with Disability: Results from a National Survey, June 2019","URL":"https://melbourne.figshare.com/articles/Community_Attitudes_towards_Australians_with_Disability_Results_from_a_National_Survey_June_2019/8341343","author":[{"family":"Kavanagh","given":"Anne"},{"family":"Krnjacki","given":"Lauren"},{"family":"Bollier","given":"Anne-Marie"},{"family":"Katsis","given":"Georgia"},{"family":"Kasidis","given":"Vasiliky"},{"family":"Ozge","given":"Jasmine"}],"issued":{"date-parts":[["2019",6,30]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Anne Kavanagh et al, ‘Community Attitudes towards Australians with Disability: Results from a National Survey, June 2019’ (30 June 2019) &lt;https://melbourne.figshare.com/articles/Community_Attitudes_towards_Australians_with_Disability_Results_from_a_National_Survey_June_2019/8341343&gt;.</w:t>
      </w:r>
      <w:r w:rsidRPr="007104B3">
        <w:rPr>
          <w:rFonts w:ascii="Open Sans" w:hAnsi="Open Sans" w:cs="Open Sans"/>
        </w:rPr>
        <w:fldChar w:fldCharType="end"/>
      </w:r>
    </w:p>
  </w:endnote>
  <w:endnote w:id="41">
    <w:p w14:paraId="47AEF2EE" w14:textId="77777777" w:rsidR="00E00A78" w:rsidRPr="007104B3" w:rsidRDefault="00E00A78" w:rsidP="00E3032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{"citationID":"ccjChqjw","properties":{"formattedCitation":"Social Policy Research Centre, Disability Studies and Research Centre, University of New South Wales, \\uc0\\u8216{}Community Attitudes to People with Disability: Scoping Project\\uc0\\u8217{} (Occasional Paper No.39) &lt;https://www.sprc.unsw.edu.au/media/SPRCFile/Australian_community_attitudes_to_disability.pdf&gt;.","plainCitation":"Social Policy Research Centre, Disability Studies and Research Centre, University of New South Wales, ‘Community Attitudes to People with Disability: Scoping Project’ (Occasional Paper No.39) &lt;https://www.sprc.unsw.edu.au/media/SPRCFile/Australian_community_attitudes_to_disability.pdf&gt;.","noteIndex":41},"citationItems":[{"id":4619,"uris":["http://zotero.org/groups/1703699/items/3WAQ6FNC"],"uri":["http://zotero.org/groups/1703699/items/3WAQ6FNC"],"itemData":{"id":4619,"type":"report","title":"Community attitudes to people with disability: scoping project","genre":"Occasional Paper No.39","URL":"https://www.sprc.unsw.edu.au/media/SPRCFile/Australian_community_attitudes_to_disability.pdf","author":[{"family":"Social Policy Research Centre, Disability Studies and Research Centre, University of New South Wales","given":""}]}}],"schema":"https://github.com/citation-style-language/schema/raw/master/csl-citation.json"}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Social Policy Research Centre, Disability Studies and Research Centre, University of New South Wales, ‘Community Attitudes to People with Disability: Scoping Project’ (Occasional Paper No.39) &lt;https://www.sprc.unsw.edu.au/media/SPRCFile/Australian_community_attitudes_to_disability.pdf&gt;.</w:t>
      </w:r>
      <w:r w:rsidRPr="007104B3">
        <w:rPr>
          <w:rFonts w:ascii="Open Sans" w:hAnsi="Open Sans" w:cs="Open Sans"/>
        </w:rPr>
        <w:fldChar w:fldCharType="end"/>
      </w:r>
    </w:p>
  </w:endnote>
  <w:endnote w:id="42">
    <w:p w14:paraId="1DAA7319"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{"citationID":"P6rYsgGV","properties":{"formattedCitation":"University of New South Wales, Social Policy Research Centre, above n 7, 4.","plainCitation":"University of New South Wales, Social Policy Research Centre, above n 7, 4.","noteIndex":42},"citationItems":[{"id":3671,"uris":["http://zotero.org/groups/1703699/items/EVT3D2ZD"],"uri":["http://zotero.org/groups/1703699/items/EVT3D2ZD"],"itemData":{"id":3671,"type":"report","title":"Review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University of New South Wales, Social Policy Research Centre, above n 7, 4.</w:t>
      </w:r>
      <w:r w:rsidRPr="007104B3">
        <w:rPr>
          <w:rFonts w:ascii="Open Sans" w:hAnsi="Open Sans" w:cs="Open Sans"/>
        </w:rPr>
        <w:fldChar w:fldCharType="end"/>
      </w:r>
    </w:p>
  </w:endnote>
  <w:endnote w:id="43">
    <w:p w14:paraId="2F0E495E" w14:textId="77777777" w:rsidR="00E00A78" w:rsidRPr="007104B3" w:rsidRDefault="00E00A78" w:rsidP="000B1013">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{"citationID":"vv97JtVK","properties":{"formattedCitation":"Australian Human Rights Commission, \\uc0\\u8216{}Review of the Disability Standards for Accessible Public Transport 2002 - Submission to the Disabilities Transport Access Secretariat Department of Infrastructure, Regional Development and Cities\\uc0\\u8217{} (30 November 2018); Australian Human Rights Commission, \\uc0\\u8216{}Submission No.38 to the Senate Community Affairs Reference Committee - Inquiry into the Delivery of Outcomes under the National Disability Strategy 2010-2020 to Build Inclusive and Accessible Communities\\uc0\\u8217{} (April 2017) &lt;https://www.aph.gov.au/Parliamentary_Business/Committees/Senate/Community_Affairs/AccessibleCommunities/Submissions&gt;.","plainCitation":"Australian Human Rights Commission, ‘Review of the Disability Standards for Accessible Public Transport 2002 - Submission to the Disabilities Transport Access Secretariat Department of Infrastructure, Regional Development and Cities’ (30 November 2018); Australian Human Rights Commission, ‘Submission No.38 to the Senate Community Affairs Reference Committee - Inquiry into the Delivery of Outcomes under the National Disability Strategy 2010-2020 to Build Inclusive and Accessible Communities’ (April 2017) &lt;https://www.aph.gov.au/Parliamentary_Business/Committees/Senate/Community_Affairs/AccessibleCommunities/Submissions&gt;.","noteIndex":43},"citationItems":[{"id":3945,"uris":["http://zotero.org/groups/1703699/items/9R5DCBA3"],"uri":["http://zotero.org/groups/1703699/items/9R5DCBA3"],"itemData":{"id":3945,"type":"report","title":"Review of the Disability Standards for Accessible Public Transport 2002 - Submission to the Disabilities Transport Access Secretariat Department of Infrastructure, Regional Development and Cities","author":[{"family":"Australian Human Rights Commission","given":""}],"issued":{"date-parts":[["2018",11,30]]}}},{"id":3670,"uris":["http://zotero.org/groups/1703699/items/7FQ8CTC4"],"uri":["http://zotero.org/groups/1703699/items/7FQ8CTC4"],"itemData":{"id":3670,"type":"report","title":"Submission No.38 to the Senate Community Affairs Reference Committee - Inquiry into the delivery of outcomes under the National Disability Strategy 2010-2020 to build inclusive and accessible communities","URL":"https://www.aph.gov.au/Parliamentary_Business/Committees/Senate/Community_Affairs/AccessibleCommunities/Submissions","author":[{"family":"Australian Human Rights Commission","given":""}],"issued":{"date-parts":[["2017",4]]}}}],"schema":"https://github.com/citation-style-language/schema/raw/master/csl-citation.json"}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‘Review of the Disability Standards for Accessible Public Transport 2002 - Submission to the Disabilities Transport Access Secretariat Department of Infrastructure, Regional Development and Cities’ (30 November 2018); Australian Human Rights Commission, ‘Submission No.38 to the Senate Community Affairs Reference Committee - Inquiry into the Delivery of Outcomes under the National Disability Strategy 2010-2020 to Build Inclusive and Accessible Communities’ (April 2017) &lt;https://www.aph.gov.au/Parliamentary_Business/Committees/Senate/Community_Affairs/AccessibleCommunities/Submissions&gt;.</w:t>
      </w:r>
      <w:r w:rsidRPr="007104B3">
        <w:rPr>
          <w:rFonts w:ascii="Open Sans" w:hAnsi="Open Sans" w:cs="Open Sans"/>
        </w:rPr>
        <w:fldChar w:fldCharType="end"/>
      </w:r>
    </w:p>
  </w:endnote>
  <w:endnote w:id="44">
    <w:p w14:paraId="5221795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{"citationID":"a5hBrLyp","properties":{"formattedCitation":"Australian Human Rights Commission, \\uc0\\u8216{}Submission No.38 to the Senate Community Affairs Reference Committee - Inquiry into the Delivery of Outcomes under the National Disability Strategy 2010-2020 to Build Inclusive and Accessible Communities\\uc0\\u8217{}, above n 43.","plainCitation":"Australian Human Rights Commission, ‘Submission No.38 to the Senate Community Affairs Reference Committee - Inquiry into the Delivery of Outcomes under the National Disability Strategy 2010-2020 to Build Inclusive and Accessible Communities’, above n 43.","noteIndex":44},"citationItems":[{"id":3670,"uris":["http://zotero.org/groups/1703699/items/7FQ8CTC4"],"uri":["http://zotero.org/groups/1703699/items/7FQ8CTC4"],"itemData":{"id":3670,"type":"report","title":"Submission No.38 to the Senate Community Affairs Reference Committee - Inquiry into the delivery of outcomes under the National Disability Strategy 2010-2020 to build inclusive and accessible communities","URL":"https://www.aph.gov.au/Parliamentary_Business/Committees/Senate/Community_Affairs/AccessibleCommunities/Submissions","author":[{"family":"Australian Human Rights Commission","given":""}],"issued":{"date-parts":[["2017",4]]}}}],"schema":"https://github.com/citation-style-language/schema/raw/master/csl-citation.json"}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‘Submission No.38 to the Senate Community Affairs Reference Committee - Inquiry into the Delivery of Outcomes under the National Disability Strategy 2010-2020 to Build Inclusive and Accessible Communities’, above n 43.</w:t>
      </w:r>
      <w:r w:rsidRPr="007104B3">
        <w:rPr>
          <w:rFonts w:ascii="Open Sans" w:hAnsi="Open Sans" w:cs="Open Sans"/>
        </w:rPr>
        <w:fldChar w:fldCharType="end"/>
      </w:r>
    </w:p>
  </w:endnote>
  <w:endnote w:id="45">
    <w:p w14:paraId="6938981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{"citationID":"oSP97tu8","properties":{"formattedCitation":"Australian Human Rights Commission, \\uc0\\u8216{}Human Rights and Technology\\uc0\\u8217{} &lt;https://Tech.Humanrights.Gov.Au/&gt;.","plainCitation":"Australian Human Rights Commission, ‘Human Rights and Technology’ &lt;https://Tech.Humanrights.Gov.Au/&gt;.","noteIndex":45},"citationItems":[{"id":3770,"uris":["http://zotero.org/groups/1703699/items/3MVNKD2K"],"uri":["http://zotero.org/groups/1703699/items/3MVNKD2K"],"itemData":{"id":3770,"type":"bill","title":"Australian Human Rights Commission, ‘Human Rights and Technology’ &lt;https://tech.humanrights.gov.au/&gt;"}}],"schema":"https://github.com/citation-style-language/schema/raw/master/csl-citation.json"}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‘Human Rights and Technology’ &lt;https://Tech.Humanrights.Gov.Au/&gt;.</w:t>
      </w:r>
      <w:r w:rsidRPr="007104B3">
        <w:rPr>
          <w:rFonts w:ascii="Open Sans" w:hAnsi="Open Sans" w:cs="Open Sans"/>
        </w:rPr>
        <w:fldChar w:fldCharType="end"/>
      </w:r>
    </w:p>
  </w:endnote>
  <w:endnote w:id="46">
    <w:p w14:paraId="3B2F2E2D"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{"citationID":"32RDnavM","properties":{"formattedCitation":"Australian Human Rights Commission, \\uc0\\u8216{}Human Rights and Technology Issues Paper\\uc0\\u8217{} (July 2018) 37\\uc0\\u8211{}42 &lt;https://tech.humanrights.gov.au/sites/default/files/2018-07/Human%20Rights%20and%20Technology%20Issues%20Paper%20FINAL.pdf&gt;.","plainCitation":"Australian Human Rights Commission, ‘Human Rights and Technology Issues Paper’ (July 2018) 37–42 &lt;https://tech.humanrights.gov.au/sites/default/files/2018-07/Human%20Rights%20and%20Technology%20Issues%20Paper%20FINAL.pdf&gt;.","noteIndex":46},"citationItems":[{"id":3948,"uris":["http://zotero.org/groups/1703699/items/WAWHNZAA"],"uri":["http://zotero.org/groups/1703699/items/WAWHNZAA"],"itemData":{"id":3948,"type":"report","title":"Human Rights and Technology Issues Paper","URL":"https://tech.humanrights.gov.au/sites/default/files/2018-07/Human%20Rights%20and%20Technology%20Issues%20Paper%20FINAL.pdf","author":[{"family":"Australian Human Rights Commission","given":""}],"issued":{"date-parts":[["2018",7]]}},"locator":"37-42"}],"schema":"https://github.com/citation-style-language/schema/raw/master/csl-citation.json"}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‘Human Rights and Technology Issues Paper’ (July 2018) 37–42 &lt;https://tech.humanrights.gov.au/sites/default/files/2018-07/Human%20Rights%20and%20Technology%20Issues%20Paper%20FINAL.pdf&gt;.</w:t>
      </w:r>
      <w:r w:rsidRPr="007104B3">
        <w:rPr>
          <w:rFonts w:ascii="Open Sans" w:hAnsi="Open Sans" w:cs="Open Sans"/>
        </w:rPr>
        <w:fldChar w:fldCharType="end"/>
      </w:r>
      <w:r w:rsidRPr="007104B3">
        <w:rPr>
          <w:rFonts w:ascii="Open Sans" w:hAnsi="Open Sans" w:cs="Open Sans"/>
        </w:rPr>
        <w:t xml:space="preserve"> </w:t>
      </w:r>
    </w:p>
  </w:endnote>
  <w:endnote w:id="47">
    <w:p w14:paraId="1C0B584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{"citationID":"mRhgSgXy","properties":{"formattedCitation":"Australian Human Rights Commission, \\uc0\\u8216{}Minimum Standards for Accessible Housing - Submission to the Australian Building Codes Board\\uc0\\u8217{} (6 December 2018).","plainCitation":"Australian Human Rights Commission, ‘Minimum Standards for Accessible Housing - Submission to the Australian Building Codes Board’ (6 December 2018).","noteIndex":47},"citationItems":[{"id":2030,"uris":["http://zotero.org/groups/1703699/items/ZP3U9NN4"],"uri":["http://zotero.org/groups/1703699/items/ZP3U9NN4"],"itemData":{"id":2030,"type":"report","title":"Minimum standards for accessible housing - Submission to the Australian Building Codes Board","author":[{"family":"Australian Human Rights Commission","given":""}],"issued":{"date-parts":[["2018",12,6]]}}}],"schema":"https://github.com/citation-style-language/schema/raw/master/csl-citation.json"}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‘Minimum Standards for Accessible Housing - Submission to the Australian Building Codes Board’ (6 December 2018).</w:t>
      </w:r>
      <w:r w:rsidRPr="007104B3">
        <w:rPr>
          <w:rFonts w:ascii="Open Sans" w:hAnsi="Open Sans" w:cs="Open Sans"/>
        </w:rPr>
        <w:fldChar w:fldCharType="end"/>
      </w:r>
    </w:p>
  </w:endnote>
  <w:endnote w:id="48">
    <w:p w14:paraId="7A4767A6"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{"citationID":"2ggVCvpT","properties":{"formattedCitation":"Australian Law Reform Commission, \\uc0\\u8216{}Equality, Capacity and Disability in Commonwealth Laws\\uc0\\u8217{}, above n 6.","plainCitation":"Australian Law Reform Commission, ‘Equality, Capacity and Disability in Commonwealth Laws’, above n 6.","noteIndex":48},"citationItems":[{"id":3418,"uris":["http://zotero.org/groups/1703699/items/DXFBT6YA"],"uri":["http://zotero.org/groups/1703699/items/DXFBT6YA"],"itemData":{"id":3418,"type":"report","title":"Equality, Capacity and Disability in Commonwealth Laws","URL":"https://www.alrc.gov.au/publications/equality-capacity-disability-report-124","number":"ALRC Report 124","author":[{"family":"Australian Law Reform Commission","given":""}],"issued":{"date-parts":[["2014",8]]}}}],"schema":"https://github.com/citation-style-language/schema/raw/master/csl-citation.json"}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Law Reform Commission, ‘Equality, Capacity and Disability in Commonwealth Laws’, above n 6.</w:t>
      </w:r>
      <w:r w:rsidRPr="007104B3">
        <w:rPr>
          <w:rFonts w:ascii="Open Sans" w:hAnsi="Open Sans" w:cs="Open Sans"/>
        </w:rPr>
        <w:fldChar w:fldCharType="end"/>
      </w:r>
    </w:p>
  </w:endnote>
  <w:endnote w:id="49">
    <w:p w14:paraId="206037C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{"citationID":"meT0lA1W","properties":{"formattedCitation":"Australian Government, above n 37, [148].","plainCitation":"Australian Government, above n 37, [148].","noteIndex":49},"citationItems":[{"id":3905,"uris":["http://zotero.org/groups/1703699/items/HFPVTFZ5"],"uri":["http://zotero.org/groups/1703699/items/HFPVTFZ5"],"itemData":{"id":3905,"type":"report","title":"Combined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Government","given":""}],"issued":{"date-parts":[["2019",2,5]]}},"locator":"[148]"}],"schema":"https://github.com/citation-style-language/schema/raw/master/csl-citation.json"}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[148].</w:t>
      </w:r>
      <w:r w:rsidRPr="007104B3">
        <w:rPr>
          <w:rFonts w:ascii="Open Sans" w:hAnsi="Open Sans" w:cs="Open Sans"/>
        </w:rPr>
        <w:fldChar w:fldCharType="end"/>
      </w:r>
    </w:p>
  </w:endnote>
  <w:endnote w:id="50">
    <w:p w14:paraId="26498DE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{"citationID":"rrNImuSN","properties":{"formattedCitation":"Australian Human Rights Commission, \\uc0\\u8216{}Equal before the Law - Towards Disability Justice Strategies\\uc0\\u8217{} (February 2014) &lt;https://www.humanrights.gov.au/our-work/disability-rights/publications/equal-law&gt;; Law Council of Australia, \\uc0\\u8216{}The Justice Project Final Report - Part 1 - People with Disability\\uc0\\u8217{} (August 2018) &lt;https://www.humanrights.gov.au/our-work/disability-rights/publications/equal-law&gt;; Human Rights Watch, \\uc0\\u8216{}\\uc0\\u8220{}I Needed Help, Instead I Was Punished\\uc0\\u8221{} - Abuse and Neglect of Prisoners with Disabilities in Australia\\uc0\\u8217{} (6 February 2018) &lt;https://www.hrw.org/report/2018/02/06/i-needed-help-instead-i-was-punished/abuse-and-neglect-prisoners-disabilities&gt;.","plainCitation":"Australian Human Rights Commission, ‘Equal before the Law - Towards Disability Justice Strategies’ (February 2014) &lt;https://www.humanrights.gov.au/our-work/disability-rights/publications/equal-law&gt;; Law Council of Australia, ‘The Justice Project Final Report - Part 1 - People with Disability’ (August 2018) &lt;https://www.humanrights.gov.au/our-work/disability-rights/publications/equal-law&gt;; Human Rights Watch, ‘“I Needed Help, Instead I Was Punished” - Abuse and Neglect of Prisoners with Disabilities in Australia’ (6 February 2018) &lt;https://www.hrw.org/report/2018/02/06/i-needed-help-instead-i-was-punished/abuse-and-neglect-prisoners-disabilities&gt;.","noteIndex":50},"citationItems":[{"id":3956,"uris":["http://zotero.org/groups/1703699/items/GRJRL8FV"],"uri":["http://zotero.org/groups/1703699/items/GRJRL8FV"],"itemData":{"id":3956,"type":"report","title":"Equal before the law - Towards Disability Justice Strategies","URL":"https://www.humanrights.gov.au/our-work/disability-rights/publications/equal-law","author":[{"family":"Australian Human Rights Commission","given":""}],"issued":{"date-parts":[["2014",2]]}}},{"id":3957,"uris":["http://zotero.org/groups/1703699/items/CFM4X68B"],"uri":["http://zotero.org/groups/1703699/items/CFM4X68B"],"itemData":{"id":3957,"type":"report","title":"The Justice Project Final Report - Part 1 - People with Disability","URL":"https://www.humanrights.gov.au/our-work/disability-rights/publications/equal-law","author":[{"family":"Law Council of Australia","given":""}],"issued":{"date-parts":[["2018",8]]}}},{"id":3958,"uris":["http://zotero.org/groups/1703699/items/72JPKGV4"],"uri":["http://zotero.org/groups/1703699/items/72JPKGV4"],"itemData":{"id":3958,"type":"report","title":"\"I Needed Help, Instead I Was Punished\" - Abuse and Neglect of Prisoners with Disabilities in Australia","URL":"https://www.hrw.org/report/2018/02/06/i-needed-help-instead-i-was-punished/abuse-and-neglect-prisoners-disabilities","author":[{"family":"Human Rights Watch","given":""}],"issued":{"date-parts":[["2018",2,6]]}}}],"schema":"https://github.com/citation-style-language/schema/raw/master/csl-citation.json"}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‘Equal before the Law - Towards Disability Justice Strategies’ (February 2014) &lt;https://www.humanrights.gov.au/our-work/disability-rights/publications/equal-law&gt;; Law Council of Australia, ‘The Justice Project Final Report - Part 1 - People with Disability’ (August 2018) &lt;https://www.humanrights.gov.au/our-work/disability-rights/publications/equal-law&gt;; Human Rights Watch, ‘“I Needed Help, Instead I Was Punished” - Abuse and Neglect of Prisoners with Disabilities in Australia’ (6 February 2018) &lt;https://www.hrw.org/report/2018/02/06/i-needed-help-instead-i-was-punished/abuse-and-neglect-prisoners-disabilities&gt;.</w:t>
      </w:r>
      <w:r w:rsidRPr="007104B3">
        <w:rPr>
          <w:rFonts w:ascii="Open Sans" w:hAnsi="Open Sans" w:cs="Open Sans"/>
        </w:rPr>
        <w:fldChar w:fldCharType="end"/>
      </w:r>
    </w:p>
  </w:endnote>
  <w:endnote w:id="51">
    <w:p w14:paraId="6ED606B2" w14:textId="77777777" w:rsidR="00E00A78" w:rsidRPr="007104B3" w:rsidRDefault="00E00A78" w:rsidP="00564C5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{"citationID":"guzOsKEC","properties":{"formattedCitation":"Law Council of Australia, above n 50.","plainCitation":"Law Council of Australia, above n 50.","noteIndex":51},"citationItems":[{"id":3957,"uris":["http://zotero.org/groups/1703699/items/CFM4X68B"],"uri":["http://zotero.org/groups/1703699/items/CFM4X68B"],"itemData":{"id":3957,"type":"report","title":"The Justice Project Final Report - Part 1 - People with Disability","URL":"https://www.humanrights.gov.au/our-work/disability-rights/publications/equal-law","author":[{"family":"Law Council of Australia","given":""}],"issued":{"date-parts":[["2018",8]]}}}],"schema":"https://github.com/citation-style-language/schema/raw/master/csl-citation.json"}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Law Council of Australia, above n 50.</w:t>
      </w:r>
      <w:r w:rsidRPr="007104B3">
        <w:rPr>
          <w:rFonts w:ascii="Open Sans" w:hAnsi="Open Sans" w:cs="Open Sans"/>
        </w:rPr>
        <w:fldChar w:fldCharType="end"/>
      </w:r>
    </w:p>
  </w:endnote>
  <w:endnote w:id="52">
    <w:p w14:paraId="23CBDFD0" w14:textId="77777777" w:rsidR="00E00A78" w:rsidRPr="007104B3" w:rsidRDefault="00E00A78" w:rsidP="000A7C4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{"citationID":"GWYqI44m","properties":{"formattedCitation":"Australian Law Reform Commission, \\uc0\\u8216{}Pathways to Justice\\uc0\\u8211{}Inquiry into the Incarceration Rate of Aboriginal and Torres Strait Islander Peoples\\uc0\\u8217{} (ALRC Report 133, 28 March 2018) 66 &lt;https://www.alrc.gov.au/publications/indigenous-incarceration-report133&gt;; Carol Bower et al, \\uc0\\u8216{}Fetal Alcohol Spectrum Disorder and Youth Justice: A Prevalence Study among Young People Sentenced to Detention in Western Australia\\uc0\\u8217{} (2018) 8(2) {\\i{}BMJ Open} e019605.","plainCitation":"Australian Law Reform Commission, ‘Pathways to Justice–Inquiry into the Incarceration Rate of Aboriginal and Torres Strait Islander Peoples’ (ALRC Report 133, 28 March 2018) 66 &lt;https://www.alrc.gov.au/publications/indigenous-incarceration-report133&gt;; Carol Bower et al, ‘Fetal Alcohol Spectrum Disorder and Youth Justice: A Prevalence Study among Young People Sentenced to Detention in Western Australia’ (2018) 8(2) BMJ Open e019605.","noteIndex":52},"citationItems":[{"id":1938,"uris":["http://zotero.org/groups/1703699/items/W3YLJRYT"],"uri":["http://zotero.org/groups/1703699/items/W3YLJRYT"],"itemData":{"id":1938,"type":"report","title":"Pathways to Justice–Inquiry into the Incarceration Rate of Aboriginal and Torres Strait Islander Peoples","URL":"https://www.alrc.gov.au/publications/indigenous-incarceration-report133","number":"ALRC Report 133","author":[{"literal":"Australian Law Reform Commission"}],"issued":{"date-parts":[["2018",3,28]]}},"locator":"66"},{"id":3892,"uris":["http://zotero.org/groups/1703699/items/LZJ3WG4N"],"uri":["http://zotero.org/groups/1703699/items/LZJ3WG4N"],"itemData":{"id":3892,"type":"article-journal","title":"Fetal alcohol spectrum disorder and youth justice: a prevalence study among young people sentenced to detention in Western Australia","container-title":"BMJ Open","page":"e019605","volume":"8","issue":"2","source":"DOI.org (Crossref)","DOI":"10.1136/bmjopen-2017-019605","ISSN":"2044-6055, 2044-6055","title-short":"Fetal alcohol spectrum disorder and youth justice","journalAbbreviation":"BMJ Open","language":"en","author":[{"family":"Bower","given":"Carol"},{"family":"Watkins","given":"Rochelle E"},{"family":"Mutch","given":"Raewyn C"},{"family":"Marriott","given":"Rhonda"},{"family":"Freeman","given":"Jacinta"},{"family":"Kippin","given":"Natalie R"},{"family":"Safe","given":"Bernadette"},{"family":"Pestell","given":"Carmela"},{"family":"Cheung","given":"Candy S C"},{"family":"Shield","given":"Helen"},{"family":"Tarratt","given":"Lodewicka"},{"family":"Springall","given":"Alex"},{"family":"Taylor","given":"Jasmine"},{"family":"Walker","given":"Noni"},{"family":"Argiro","given":"Emma"},{"family":"Leitão","given":"Suze"},{"family":"Hamilton","given":"Sharynne"},{"family":"Condon","given":"Carmen"},{"family":"Passmore","given":"Hayley M"},{"family":"Giglia","given":"Roslyn"}],"issued":{"date-parts":[["2018",2]]}}}],"schema":"https://github.com/citation-style-language/schema/raw/master/csl-citation.json"}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Law Reform Commission, ‘Pathways to Justice–Inquiry into the Incarceration Rate of Aboriginal and Torres Strait Islander Peoples’ (ALRC Report 133, 28 March 2018) 66 &lt;https://www.alrc.gov.au/publications/indigenous-incarceration-report133&gt;; Carol Bower et al, ‘Fetal Alcohol Spectrum Disorder and Youth Justice: A Prevalence Study among Young People Sentenced to Detention in Western Australia’ (2018) 8(2) </w:t>
      </w:r>
      <w:r w:rsidRPr="007104B3">
        <w:rPr>
          <w:rFonts w:ascii="Open Sans" w:hAnsi="Open Sans" w:cs="Open Sans"/>
          <w:i/>
          <w:iCs/>
        </w:rPr>
        <w:t>BMJ Open</w:t>
      </w:r>
      <w:r w:rsidRPr="007104B3">
        <w:rPr>
          <w:rFonts w:ascii="Open Sans" w:hAnsi="Open Sans" w:cs="Open Sans"/>
        </w:rPr>
        <w:t xml:space="preserve"> e019605.</w:t>
      </w:r>
      <w:r w:rsidRPr="007104B3">
        <w:rPr>
          <w:rFonts w:ascii="Open Sans" w:hAnsi="Open Sans" w:cs="Open Sans"/>
        </w:rPr>
        <w:fldChar w:fldCharType="end"/>
      </w:r>
      <w:r w:rsidRPr="007104B3">
        <w:rPr>
          <w:rFonts w:ascii="Open Sans" w:hAnsi="Open Sans" w:cs="Open Sans"/>
        </w:rPr>
        <w:t xml:space="preserve"> At  &lt;</w:t>
      </w:r>
      <w:r w:rsidRPr="007104B3">
        <w:rPr>
          <w:rFonts w:ascii="Open Sans" w:hAnsi="Open Sans" w:cs="Open Sans"/>
          <w:shd w:val="clear" w:color="auto" w:fill="FFFFFF"/>
        </w:rPr>
        <w:t>http://dx.doi.org/10.1136/bmjopen-2017-019605</w:t>
      </w:r>
      <w:r w:rsidRPr="007104B3">
        <w:rPr>
          <w:rFonts w:ascii="Open Sans" w:hAnsi="Open Sans" w:cs="Open Sans"/>
        </w:rPr>
        <w:t>&gt;</w:t>
      </w:r>
    </w:p>
  </w:endnote>
  <w:endnote w:id="53">
    <w:p w14:paraId="5F55FFDC" w14:textId="77777777" w:rsidR="00E00A78" w:rsidRPr="007104B3" w:rsidRDefault="00E00A78" w:rsidP="00D22AC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{"citationID":"nHPcZ9Si","properties":{"formattedCitation":"Australian Human Rights Commission, \\uc0\\u8216{}Equal before the Law - Towards Disability Justice Strategies\\uc0\\u8217{}, above n 50, 12.","plainCitation":"Australian Human Rights Commission, ‘Equal before the Law - Towards Disability Justice Strategies’, above n 50, 12.","noteIndex":53},"citationItems":[{"id":3956,"uris":["http://zotero.org/groups/1703699/items/GRJRL8FV"],"uri":["http://zotero.org/groups/1703699/items/GRJRL8FV"],"itemData":{"id":3956,"type":"report","title":"Equal before the law - Towards Disability Justice Strategies","URL":"https://www.humanrights.gov.au/our-work/disability-rights/publications/equal-law","author":[{"family":"Australian Human Rights Commission","given":""}],"issued":{"date-parts":[["2014",2]]}},"locator":"12"}],"schema":"https://github.com/citation-style-language/schema/raw/master/csl-citation.json"}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‘Equal before the Law - Towards Disability Justice Strategies’, above n 50, 12.</w:t>
      </w:r>
      <w:r w:rsidRPr="007104B3">
        <w:rPr>
          <w:rFonts w:ascii="Open Sans" w:hAnsi="Open Sans" w:cs="Open Sans"/>
        </w:rPr>
        <w:fldChar w:fldCharType="end"/>
      </w:r>
      <w:r w:rsidRPr="007104B3">
        <w:rPr>
          <w:rFonts w:ascii="Open Sans" w:hAnsi="Open Sans" w:cs="Open Sans"/>
        </w:rPr>
        <w:t xml:space="preserve"> </w:t>
      </w:r>
    </w:p>
  </w:endnote>
  <w:endnote w:id="54">
    <w:p w14:paraId="014577D6"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{"citationID":"oUvg991i","properties":{"formattedCitation":"Australian Human Rights Commission, \\uc0\\u8216{}Equal before the Law - Towards Disability Justice Strategies\\uc0\\u8217{}, above n 50, 8, 20 and 29.","plainCitation":"Australian Human Rights Commission, ‘Equal before the Law - Towards Disability Justice Strategies’, above n 50, 8, 20 and 29.","noteIndex":54},"citationItems":[{"id":3956,"uris":["http://zotero.org/groups/1703699/items/GRJRL8FV"],"uri":["http://zotero.org/groups/1703699/items/GRJRL8FV"],"itemData":{"id":3956,"type":"report","title":"Equal before the law - Towards Disability Justice Strategies","URL":"https://www.humanrights.gov.au/our-work/disability-rights/publications/equal-law","author":[{"family":"Australian Human Rights Commission","given":""}],"issued":{"date-parts":[["2014",2]]}},"locator":"8, 20 and 29"}],"schema":"https://github.com/citation-style-language/schema/raw/master/csl-citation.json"}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‘Equal before the Law - Towards Disability Justice Strategies’, above n 50, 8, 20 and 29.</w:t>
      </w:r>
      <w:r w:rsidRPr="007104B3">
        <w:rPr>
          <w:rFonts w:ascii="Open Sans" w:hAnsi="Open Sans" w:cs="Open Sans"/>
        </w:rPr>
        <w:fldChar w:fldCharType="end"/>
      </w:r>
      <w:r w:rsidRPr="007104B3">
        <w:rPr>
          <w:rFonts w:ascii="Open Sans" w:hAnsi="Open Sans" w:cs="Open Sans"/>
        </w:rPr>
        <w:t xml:space="preserve"> </w:t>
      </w:r>
    </w:p>
  </w:endnote>
  <w:endnote w:id="55">
    <w:p w14:paraId="61130935" w14:textId="77777777" w:rsidR="00E00A78" w:rsidRPr="007104B3" w:rsidRDefault="00E00A78" w:rsidP="00AC0CCA">
      <w:pPr>
        <w:pStyle w:val="EndnoteText"/>
        <w:rPr>
          <w:rFonts w:ascii="Open Sans" w:eastAsiaTheme="minorHAnsi" w:hAnsi="Open Sans" w:cs="Open Sans"/>
          <w:highlight w:val="yellow"/>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{"citationID":"gyldxY5O","properties":{"formattedCitation":"Australian Human Rights Commission, \\uc0\\u8216{}Information for List of Issues Prior to Reporting - Australia\\uc0\\u8217{} (June 2017) [33]-[34] &lt;https://tbinternet.ohchr.org/_layouts/15/treatybodyexternal/SessionDetails1.aspx?SessionID=1342&amp;Lang=en&gt;;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(1 November 2018) [354] &lt;https://www.humanrights.gov.au/our-work/childrens-rights/publications/report-un-committee-rights-child-2018&gt;.","plainCitation":"Australian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noteIndex":55},"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Commission","given":""}],"issued":{"date-parts":[["2017",6]]}},"locator":"[33]-[34]"},{"id":4074,"uris":["http://zotero.org/groups/1703699/items/5MRWY4GC"],"uri":["http://zotero.org/groups/1703699/items/5MRWY4GC"],"itemData":{"id":4074,"type":"report","title":"Information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Commission","given":""}],"issued":{"date-parts":[["2018",11,1]]}},"locator":"[354]"}],"schema":"https://github.com/citation-style-language/schema/raw/master/csl-citation.json"}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w:t>
      </w:r>
      <w:r w:rsidRPr="007104B3">
        <w:rPr>
          <w:rFonts w:ascii="Open Sans" w:hAnsi="Open Sans" w:cs="Open Sans"/>
        </w:rPr>
        <w:fldChar w:fldCharType="end"/>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{"citationID":"9mvFL3N5","properties":{"formattedCitation":"Australian Law Reform Commission, \\uc0\\u8216{}Incarceration Rates of Aboriginal and Torres Strait Islander Peoples (Discussion Paper 84)\\uc0\\u8217{} (July 2017) &lt;https://www.alrc.gov.au/publications/indefinite-detention-when-unfit-stand-trial#_ftn86&gt;; Piers Gooding et al, \\uc0\\u8216{}Unfitness to Stand Trial and the Indefinite Detention of Persons with Cognitive Disabilities in Australia: Human Rights Challenges and Proposals for Change\\uc0\\u8217{} 40 {\\i{}Melbourne University Law Review} 816.","plainCitation":"Australian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Melbourne University Law Review 816.","noteIndex":55},"citationItems":[{"id":1941,"uris":["http://zotero.org/groups/1703699/items/ZWZIW5YW"],"uri":["http://zotero.org/groups/1703699/items/ZWZIW5YW"],"itemData":{"id":1941,"type":"report","title":"Incarceration Rates of Aboriginal and Torres Strait Islander Peoples (Discussion Paper 84)","URL":"https://www.alrc.gov.au/publications/indefinite-detention-when-unfit-stand-trial#_ftn86","author":[{"literal":"Australian Law Reform Commission"}],"issued":{"date-parts":[["2017",7]]}}},{"id":4342,"uris":["http://zotero.org/groups/1703699/items/HGCY6487"],"uri":["http://zotero.org/groups/1703699/items/HGCY6487"],"itemData":{"id":4342,"type":"article-journal","title":"Unfitness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w:t>
      </w:r>
      <w:r w:rsidRPr="007104B3">
        <w:rPr>
          <w:rFonts w:ascii="Open Sans" w:hAnsi="Open Sans" w:cs="Open Sans"/>
          <w:i/>
          <w:iCs/>
        </w:rPr>
        <w:t>Melbourne University Law Review</w:t>
      </w:r>
      <w:r w:rsidRPr="007104B3">
        <w:rPr>
          <w:rFonts w:ascii="Open Sans" w:hAnsi="Open Sans" w:cs="Open Sans"/>
        </w:rPr>
        <w:t xml:space="preserve"> 816.</w:t>
      </w:r>
      <w:r w:rsidRPr="007104B3">
        <w:rPr>
          <w:rFonts w:ascii="Open Sans" w:hAnsi="Open Sans" w:cs="Open Sans"/>
        </w:rPr>
        <w:fldChar w:fldCharType="end"/>
      </w:r>
      <w:r w:rsidRPr="007104B3">
        <w:rPr>
          <w:rFonts w:ascii="Open Sans" w:hAnsi="Open Sans" w:cs="Open Sans"/>
        </w:rPr>
        <w:t xml:space="preserve"> </w:t>
      </w:r>
    </w:p>
  </w:endnote>
  <w:endnote w:id="56">
    <w:p w14:paraId="32552680" w14:textId="77777777" w:rsidR="00E00A78" w:rsidRPr="007104B3" w:rsidRDefault="00E00A78" w:rsidP="00AC0CC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Criminal Law (Mentally Impaired Accused) Act 1996 </w:t>
      </w:r>
      <w:r w:rsidRPr="007104B3">
        <w:rPr>
          <w:rFonts w:ascii="Open Sans" w:hAnsi="Open Sans" w:cs="Open Sans"/>
        </w:rPr>
        <w:t xml:space="preserve">(WA) s 19; </w:t>
      </w:r>
      <w:r w:rsidRPr="007104B3">
        <w:rPr>
          <w:rFonts w:ascii="Open Sans" w:hAnsi="Open Sans" w:cs="Open Sans"/>
        </w:rPr>
        <w:fldChar w:fldCharType="begin"/>
      </w:r>
      <w:r>
        <w:rPr>
          <w:rFonts w:ascii="Open Sans" w:hAnsi="Open San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Institute of Criminology, </w:t>
      </w:r>
      <w:r w:rsidRPr="007104B3">
        <w:rPr>
          <w:rFonts w:ascii="Open Sans" w:hAnsi="Open Sans" w:cs="Open Sans"/>
          <w:i/>
          <w:iCs/>
        </w:rPr>
        <w:t>Diversionary Pathways for Aboriginal Youth with Fetal Alcohol Spectrum Disorder</w:t>
      </w:r>
      <w:r w:rsidRPr="007104B3">
        <w:rPr>
          <w:rFonts w:ascii="Open Sans" w:hAnsi="Open Sans" w:cs="Open Sans"/>
        </w:rPr>
        <w:t xml:space="preserve"> (28 August 2018) Australian Institute of Criminology 5 &lt;https://aic.gov.au/publications/tandi/tandi557&gt;.</w:t>
      </w:r>
      <w:r w:rsidRPr="007104B3">
        <w:rPr>
          <w:rFonts w:ascii="Open Sans" w:hAnsi="Open Sans" w:cs="Open Sans"/>
        </w:rPr>
        <w:fldChar w:fldCharType="end"/>
      </w:r>
    </w:p>
  </w:endnote>
  <w:endnote w:id="57">
    <w:p w14:paraId="07B2BF3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{"citationID":"A1BSCrW5","properties":{"formattedCitation":"Gooding et al, above n 55.","plainCitation":"Gooding et al, above n 55.","noteIndex":57},"citationItems":[{"id":4342,"uris":["http://zotero.org/groups/1703699/items/HGCY6487"],"uri":["http://zotero.org/groups/1703699/items/HGCY6487"],"itemData":{"id":4342,"type":"article-journal","title":"Unfitness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Gooding et al, above n 55.</w:t>
      </w:r>
      <w:r w:rsidRPr="007104B3">
        <w:rPr>
          <w:rFonts w:ascii="Open Sans" w:hAnsi="Open Sans" w:cs="Open Sans"/>
        </w:rPr>
        <w:fldChar w:fldCharType="end"/>
      </w:r>
    </w:p>
  </w:endnote>
  <w:endnote w:id="58">
    <w:p w14:paraId="6F5D613D" w14:textId="77777777" w:rsidR="00E00A78" w:rsidRPr="007104B3" w:rsidRDefault="00E00A78" w:rsidP="00AC0CC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{"citationID":"W2nVlszl","properties":{"formattedCitation":"Australian Institute of Criminology, above n 56, 5.","plainCitation":"Australian Institute of Criminology, above n 56, 5.","noteIndex":58},"citationItems":[{"id":4339,"uris":["http://zotero.org/groups/1703699/items/DH9DIBMF"],"uri":["http://zotero.org/groups/1703699/items/DH9DIBMF"],"itemData":{"id":4339,"type":"webpage","title":"Diversionary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Institute of Criminology, above n 56, 5.</w:t>
      </w:r>
      <w:r w:rsidRPr="007104B3">
        <w:rPr>
          <w:rFonts w:ascii="Open Sans" w:hAnsi="Open Sans" w:cs="Open Sans"/>
        </w:rPr>
        <w:fldChar w:fldCharType="end"/>
      </w:r>
    </w:p>
  </w:endnote>
  <w:endnote w:id="59">
    <w:p w14:paraId="6C6841F7" w14:textId="77777777" w:rsidR="00E00A78" w:rsidRPr="007104B3" w:rsidRDefault="00E00A78" w:rsidP="00AC0CC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{"citationID":"LI8Rtkeq","properties":{"formattedCitation":"House of Representatives, Standing Committee on Indigenous Affairs, \\uc0\\u8216{}Alcohol, Hurting People and Harming Communities: Inquiry into the Harmful Use of Alcohol in Aboriginal and Torres Strait Islander Communities\\uc0\\u8217{} (June 2015) &lt;https://www.aph.gov.au/Parliamentary_Business/Committees/House/Indigenous_Affairs/Alcohol/Report&gt;.","plainCitation":"House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noteIndex":59},"citationItems":[{"id":4343,"uris":["http://zotero.org/groups/1703699/items/H6KU5F4J"],"uri":["http://zotero.org/groups/1703699/items/H6KU5F4J"],"itemData":{"id":4343,"type":"report","title":"Alcohol, hurting people and harming communities: Inquiry into the harmful use of alcohol in Aboriginal and Torres Strait Islander communities","URL":"https://www.aph.gov.au/Parliamentary_Business/Committees/House/Indigenous_Affairs/Alcohol/Report","author":[{"family":"House of Representatives, Standing Committee on Indigenous Affairs","given":""}],"issued":{"date-parts":[["2015",6]]}}}],"schema":"https://github.com/citation-style-language/schema/raw/master/csl-citation.json"}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w:t>
      </w:r>
      <w:r w:rsidRPr="007104B3">
        <w:rPr>
          <w:rFonts w:ascii="Open Sans" w:hAnsi="Open Sans" w:cs="Open Sans"/>
        </w:rPr>
        <w:fldChar w:fldCharType="end"/>
      </w:r>
    </w:p>
  </w:endnote>
  <w:endnote w:id="60">
    <w:p w14:paraId="76B794A4" w14:textId="77777777" w:rsidR="00E00A78" w:rsidRPr="007104B3" w:rsidRDefault="00E00A78" w:rsidP="007E23E5">
      <w:pPr>
        <w:pStyle w:val="EndnoteText"/>
        <w:rPr>
          <w:rFonts w:ascii="Open Sans" w:hAnsi="Open Sans" w:cs="Open Sans"/>
          <w:color w:val="000000" w:themeColor="text1"/>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{"citationID":"i8conynF","properties":{"formattedCitation":"Human Rights Council, \\uc0\\u8216{}Report of the Working Group on the Universal Periodic Review - Australia\\uc0\\u8217{} (A/HRC/31/14, 13 January 2016) [141] &lt;https://undocs.org/A/HRC/31/14&gt;; Human Rights Council, \\uc0\\u8216{}Report of the Working Group on the Universal Periodic Review - Australia; Addendum - Views on Conclusions and/or Recommendations, Voluntary Commitments and Replies Presented by the State under Review\\uc0\\u8217{} (A/HRC/31/14/Add.1, 29 February 2016) [37] &lt;https://www.ohchr.org/EN/HRBodies/UPR/Pages/AUIndex.aspx&gt;.","plainCitation":"Human Rights Council, ‘Report of the Working Group on the Universal Periodic Review - Australia’ (A/HRC/31/14, 13 January 2016) [141] &lt;https://undocs.org/A/HRC/31/14&gt;; Human Rights Council, ‘Report of the Working Group on the Universal Periodic Review - Australia; Addendum - Views on Conclusions and/or Recommendations, Voluntary Commitments and Replies Presented by the State under Review’ (A/HRC/31/14/Add.1, 29 February 2016) [37] &lt;https://www.ohchr.org/EN/HRBodies/UPR/Pages/AUIndex.aspx&gt;.","noteIndex":60},"citationItems":[{"id":4432,"uris":["http://zotero.org/groups/1703699/items/XTL395MF"],"uri":["http://zotero.org/groups/1703699/items/XTL395MF"],"itemData":{"id":4432,"type":"report","title":"Report of the Working Group on the Universal Periodic Review - Australia","URL":"https://undocs.org/A/HRC/31/14","number":"A/HRC/31/14","author":[{"family":"Human Rights Council","given":""}],"issued":{"date-parts":[["2016",1,13]]}},"locator":"[141]"},{"id":4347,"uris":["http://zotero.org/groups/1703699/items/RBDIKWZ8"],"uri":["http://zotero.org/groups/1703699/items/RBDIKWZ8"],"itemData":{"id":4347,"type":"report","title":"Report of the Working Group on the Universal Periodic Review - Australia; Addendum - Views on conclusions and/or recommendations, voluntary commitments and replies presented by the State under review","URL":"https://www.ohchr.org/EN/HRBodies/UPR/Pages/AUIndex.aspx","number":"A/HRC/31/14/Add.1","author":[{"family":"Human Rights Council","given":""}],"issued":{"date-parts":[["2016",2,29]]}},"locator":"[37]"}],"schema":"https://github.com/citation-style-language/schema/raw/master/csl-citation.json"}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Human Rights Council, ‘Report of the Working Group on the Universal Periodic Review - Australia’ (A/HRC/31/14, 13 January 2016) [141] &lt;https://undocs.org/A/HRC/31/14&gt;; Human Rights Council, ‘Report of the Working Group on the Universal Periodic Review - Australia; Addendum - Views on Conclusions and/or Recommendations, Voluntary Commitments and Replies Presented by the State under Review’ (A/HRC/31/14/Add.1, 29 February 2016) [37] &lt;https://www.ohchr.org/EN/HRBodies/UPR/Pages/AUIndex.aspx&gt;.</w:t>
      </w:r>
      <w:r w:rsidRPr="007104B3">
        <w:rPr>
          <w:rFonts w:ascii="Open Sans" w:hAnsi="Open Sans" w:cs="Open Sans"/>
        </w:rPr>
        <w:fldChar w:fldCharType="end"/>
      </w:r>
    </w:p>
  </w:endnote>
  <w:endnote w:id="61">
    <w:p w14:paraId="7BCE57C7" w14:textId="77777777" w:rsidR="00E00A78" w:rsidRPr="007104B3" w:rsidRDefault="00E00A78" w:rsidP="003E48E5">
      <w:pPr>
        <w:pStyle w:val="EndnoteText"/>
        <w:rPr>
          <w:rFonts w:ascii="Open Sans" w:hAnsi="Open Sans" w:cs="Open Sans"/>
          <w:iCs/>
        </w:rPr>
      </w:pPr>
      <w:r w:rsidRPr="007104B3">
        <w:rPr>
          <w:rStyle w:val="EndnoteReference"/>
          <w:rFonts w:ascii="Open Sans" w:hAnsi="Open Sans" w:cs="Open Sans"/>
        </w:rPr>
        <w:endnoteRef/>
      </w:r>
      <w:r w:rsidRPr="007104B3">
        <w:rPr>
          <w:rFonts w:ascii="Open Sans" w:hAnsi="Open Sans" w:cs="Open Sans"/>
        </w:rPr>
        <w:t xml:space="preserve"> The draft </w:t>
      </w:r>
      <w:r w:rsidRPr="007104B3">
        <w:rPr>
          <w:rFonts w:ascii="Open Sans" w:hAnsi="Open Sans" w:cs="Open Sans"/>
          <w:i/>
        </w:rPr>
        <w:t xml:space="preserve">National Statement of Principles Relating to Persons Unfit to Plead or Found Not Guilty By Reason of Cognitive or Mental Health Impairment </w:t>
      </w:r>
      <w:r w:rsidRPr="007104B3">
        <w:rPr>
          <w:rFonts w:ascii="Open Sans" w:hAnsi="Open Sans" w:cs="Open Sans"/>
          <w:iCs/>
        </w:rPr>
        <w:t xml:space="preserve">was not considered by the Council of Attorneys General at the most recent meetings held on November 2018 and June 2019. </w:t>
      </w:r>
      <w:r w:rsidRPr="007104B3">
        <w:rPr>
          <w:rFonts w:ascii="Open Sans" w:hAnsi="Open Sans" w:cs="Open Sans"/>
          <w:iCs/>
        </w:rPr>
        <w:fldChar w:fldCharType="begin"/>
      </w:r>
      <w:r>
        <w:rPr>
          <w:rFonts w:ascii="Open Sans" w:hAnsi="Open Sans" w:cs="Open Sans"/>
          <w:iCs/>
        </w:rPr>
        <w:instrText xml:space="preserve"> ADDIN ZOTERO_ITEM CSL_CITATION {"citationID":"Xx7ElQuL","properties":{"formattedCitation":"Council of Attorneys-General, \\uc0\\u8216{}Communique\\uc0\\u8217{} (23 November 2018) &lt;https://www.ag.gov.au/About/CommitteesandCouncils/Council-of-Attorneys-General/Documents/Council-of-Attorneys-General-communique-November-2018.pdf&gt;; Council of Attorneys-General, \\uc0\\u8216{}Communique\\uc0\\u8217{} (28 June 2019) &lt;https://www.ag.gov.au/About/CommitteesandCouncils/Council-of-Attorneys-General/Documents/CAG-June-2019.pdf&gt;.","plainCitation":"Council of Attorneys-General, ‘Communique’ (23 November 2018) &lt;https://www.ag.gov.au/About/CommitteesandCouncils/Council-of-Attorneys-General/Documents/Council-of-Attorneys-General-communique-November-2018.pdf&gt;; Council of Attorneys-General, ‘Communique’ (28 June 2019) &lt;https://www.ag.gov.au/About/CommitteesandCouncils/Council-of-Attorneys-General/Documents/CAG-June-2019.pdf&gt;.","noteIndex":61},"citationItems":[{"id":4444,"uris":["http://zotero.org/groups/1703699/items/2BUBYQTS"],"uri":["http://zotero.org/groups/1703699/items/2BUBYQTS"],"itemData":{"id":4444,"type":"report","title":"Communique","URL":"https://www.ag.gov.au/About/CommitteesandCouncils/Council-of-Attorneys-General/Documents/Council-of-Attorneys-General-communique-November-2018.pdf","author":[{"family":"Council of Attorneys-General","given":""}],"issued":{"date-parts":[["2018",11,23]]}}},{"id":4441,"uris":["http://zotero.org/groups/1703699/items/9S36U3PX"],"uri":["http://zotero.org/groups/1703699/items/9S36U3PX"],"itemData":{"id":4441,"type":"report","title":"Communique","URL":"https://www.ag.gov.au/About/CommitteesandCouncils/Council-of-Attorneys-General/Documents/CAG-June-2019.pdf","author":[{"family":"Council of Attorneys-General","given":""}],"issued":{"date-parts":[["2019",6,28]]}}}],"schema":"https://github.com/citation-style-language/schema/raw/master/csl-citation.json"} </w:instrText>
      </w:r>
      <w:r w:rsidRPr="007104B3">
        <w:rPr>
          <w:rFonts w:ascii="Open Sans" w:hAnsi="Open Sans" w:cs="Open Sans"/>
          <w:iCs/>
        </w:rPr>
        <w:fldChar w:fldCharType="separate"/>
      </w:r>
      <w:r w:rsidRPr="007104B3">
        <w:rPr>
          <w:rFonts w:ascii="Open Sans" w:hAnsi="Open Sans" w:cs="Open Sans"/>
        </w:rPr>
        <w:t>Council of Attorneys-General, ‘Communique’ (23 November 2018) &lt;https://www.ag.gov.au/About/CommitteesandCouncils/Council-of-Attorneys-General/Documents/Council-of-Attorneys-General-communique-November-2018.pdf&gt;; Council of Attorneys-General, ‘Communique’ (28 June 2019) &lt;https://www.ag.gov.au/About/CommitteesandCouncils/Council-of-Attorneys-General/Documents/CAG-June-2019.pdf&gt;.</w:t>
      </w:r>
      <w:r w:rsidRPr="007104B3">
        <w:rPr>
          <w:rFonts w:ascii="Open Sans" w:hAnsi="Open Sans" w:cs="Open Sans"/>
          <w:iCs/>
        </w:rPr>
        <w:fldChar w:fldCharType="end"/>
      </w:r>
    </w:p>
  </w:endnote>
  <w:endnote w:id="62">
    <w:p w14:paraId="360A656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{"citationID":"jwmX7Y78","properties":{"formattedCitation":"Australian Human Rights Commission, \\uc0\\u8216{}Inquiry into the Social and Economic Benefits of Improving Mental Health - Submission to the Productivity Commission\\uc0\\u8217{} (Submission No. 491, 18 April 2019) &lt;https://www.pc.gov.au/inquiries/current/mental-health/submissions&gt;.","plainCitation":"Australian Human Rights Commission, ‘Inquiry into the Social and Economic Benefits of Improving Mental Health - Submission to the Productivity Commission’ (Submission No. 491, 18 April 2019) &lt;https://www.pc.gov.au/inquiries/current/mental-health/submissions&gt;.","noteIndex":62},"citationItems":[{"id":4449,"uris":["http://zotero.org/groups/1703699/items/2NKPMTLZ"],"uri":["http://zotero.org/groups/1703699/items/2NKPMTLZ"],"itemData":{"id":4449,"type":"report","title":"Inquiry into the Social and Economic Benefits of Improving Mental Health - Submission to the Productivity Commission","URL":"https://www.pc.gov.au/inquiries/current/mental-health/submissions","number":"Submission No. 491","author":[{"family":"Australian Human Rights Commission","given":""}],"issued":{"date-parts":[["2019",4,18]]}}}],"schema":"https://github.com/citation-style-language/schema/raw/master/csl-citation.json"}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‘Inquiry into the Social and Economic Benefits of Improving Mental Health - Submission to the Productivity Commission’ (Submission No. 491, 18 April 2019) &lt;https://www.pc.gov.au/inquiries/current/mental-health/submissions&gt;.</w:t>
      </w:r>
      <w:r w:rsidRPr="007104B3">
        <w:rPr>
          <w:rFonts w:ascii="Open Sans" w:hAnsi="Open Sans" w:cs="Open Sans"/>
        </w:rPr>
        <w:fldChar w:fldCharType="end"/>
      </w:r>
    </w:p>
  </w:endnote>
  <w:endnote w:id="63">
    <w:p w14:paraId="47E100D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{"citationID":"Ifa7WE0M","properties":{"formattedCitation":"Australian Institute of Health and Welfare, \\uc0\\u8216{}Mental Health Services in Australia\\uc0\\u8217{} (Web Report, 3 May 2019) &lt;https://www.aihw.gov.au/reports/mental-health-services/mental-health-services-in-australia/report-contents/restrictive-practices&gt;.","plainCitation":"Australian Institute of Health and Welfare, ‘Mental Health Services in Australia’ (Web Report, 3 May 2019) &lt;https://www.aihw.gov.au/reports/mental-health-services/mental-health-services-in-australia/report-contents/restrictive-practices&gt;.","noteIndex":63},"citationItems":[{"id":4456,"uris":["http://zotero.org/groups/1703699/items/FFT56CET"],"uri":["http://zotero.org/groups/1703699/items/FFT56CET"],"itemData":{"id":4456,"type":"report","title":"Mental health services in Australia","genre":"Web Report","URL":"https://www.aihw.gov.au/reports/mental-health-services/mental-health-services-in-australia/report-contents/restrictive-practices","author":[{"family":"Australian Institute of Health and Welfare","given":""}],"issued":{"date-parts":[["2019",5,3]]}}}],"schema":"https://github.com/citation-style-language/schema/raw/master/csl-citation.json"}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‘Mental Health Services in Australia’ (Web Report, 3 May 2019) &lt;https://www.aihw.gov.au/reports/mental-health-services/mental-health-services-in-australia/report-contents/restrictive-practices&gt;.</w:t>
      </w:r>
      <w:r w:rsidRPr="007104B3">
        <w:rPr>
          <w:rFonts w:ascii="Open Sans" w:hAnsi="Open Sans" w:cs="Open Sans"/>
        </w:rPr>
        <w:fldChar w:fldCharType="end"/>
      </w:r>
    </w:p>
  </w:endnote>
  <w:endnote w:id="64">
    <w:p w14:paraId="1DEA7C4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Understood as a practice or intervention that has the effect of restricting the rights or freedom of movement of a person with disability, with the primary purpose of protecting the person or others from harm - </w:t>
      </w:r>
      <w:r w:rsidRPr="007104B3">
        <w:rPr>
          <w:rFonts w:ascii="Open Sans" w:hAnsi="Open Sans" w:cs="Open Sans"/>
        </w:rPr>
        <w:fldChar w:fldCharType="begin"/>
      </w:r>
      <w:r>
        <w:rPr>
          <w:rFonts w:ascii="Open Sans" w:hAnsi="Open Sans" w:cs="Open Sans"/>
        </w:rPr>
        <w:instrText xml:space="preserve"> ADDIN ZOTERO_ITEM CSL_CITATION {"citationID":"IBogyw5I","properties":{"formattedCitation":"Council of Australian Governments, \\uc0\\u8216{}National Framework for Reducing and Eliminating the Use of Restrictive Practices in the Disability Services Sector\\uc0\\u8217{} (1 May 2013) &lt;https://www.dss.gov.au/our-responsibilities/disability-and-carers/publications-articles/policy-research/national-framework-for-reducing-and-eliminating-the-use-of-restrictive-practices-in-the-disability-service-sector&gt;.","plainCitation":"Council of Australian Governments, ‘National Framework for Reducing and Eliminating the Use of Restrictive Practices in the Disability Services Sector’ (1 May 2013) &lt;https://www.dss.gov.au/our-responsibilities/disability-and-carers/publications-articles/policy-research/national-framework-for-reducing-and-eliminating-the-use-of-restrictive-practices-in-the-disability-service-sector&gt;.","noteIndex":64},"citationItems":[{"id":4595,"uris":["http://zotero.org/groups/1703699/items/ZNPZTLSM"],"uri":["http://zotero.org/groups/1703699/items/ZNPZTLSM"],"itemData":{"id":4595,"type":"report","title":"National Framework for Reducing and Eliminating the Use of Restrictive Practices in the Disability Services Sector","URL":"https://www.dss.gov.au/our-responsibilities/disability-and-carers/publications-articles/policy-research/national-framework-for-reducing-and-eliminating-the-use-of-restrictive-practices-in-the-disability-service-sector","author":[{"family":"Council of Australian Governments","given":""}],"issued":{"date-parts":[["2013",5,1]]}}}],"schema":"https://github.com/citation-style-language/schema/raw/master/csl-citation.json"}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Council of Australian Governments, ‘National Framework for Reducing and Eliminating the Use of Restrictive Practices in the Disability Services Sector’ (1 May 2013) &lt;https://www.dss.gov.au/our-responsibilities/disability-and-carers/publications-articles/policy-research/national-framework-for-reducing-and-eliminating-the-use-of-restrictive-practices-in-the-disability-service-sector&gt;.</w:t>
      </w:r>
      <w:r w:rsidRPr="007104B3">
        <w:rPr>
          <w:rFonts w:ascii="Open Sans" w:hAnsi="Open Sans" w:cs="Open Sans"/>
        </w:rPr>
        <w:fldChar w:fldCharType="end"/>
      </w:r>
    </w:p>
  </w:endnote>
  <w:endnote w:id="65">
    <w:p w14:paraId="47AE2B13" w14:textId="77777777" w:rsidR="00E00A78" w:rsidRPr="007104B3" w:rsidRDefault="00E00A78" w:rsidP="0013418D">
      <w:pPr>
        <w:pStyle w:val="EndnoteText"/>
        <w:rPr>
          <w:rFonts w:ascii="Open Sans" w:hAnsi="Open Sans" w:cs="Open Sans"/>
          <w:i/>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{"citationID":"91UE7bMa","properties":{"formattedCitation":"Australian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above n 55, [285].","plainCitation":"Australian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[285].","noteIndex":65},"citationItems":[{"id":4074,"uris":["http://zotero.org/groups/1703699/items/5MRWY4GC"],"uri":["http://zotero.org/groups/1703699/items/5MRWY4GC"],"itemData":{"id":4074,"type":"report","title":"Information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Commission","given":""}],"issued":{"date-parts":[["2018",11,1]]}},"locator":"[285]"}],"schema":"https://github.com/citation-style-language/schema/raw/master/csl-citation.json"}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[285].</w:t>
      </w:r>
      <w:r w:rsidRPr="007104B3">
        <w:rPr>
          <w:rFonts w:ascii="Open Sans" w:hAnsi="Open Sans" w:cs="Open Sans"/>
        </w:rPr>
        <w:fldChar w:fldCharType="end"/>
      </w:r>
    </w:p>
  </w:endnote>
  <w:endnote w:id="66">
    <w:p w14:paraId="7FB740BB"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{"citationID":"8Qyok5UI","properties":{"formattedCitation":"Parliament of Australia, Senate Standing Committee on Community Affairs, \\uc0\\u8216{}Violence,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Disability\\uc0\\u8217{} (25 November 2015) Recommendation 10.58 &lt;https://www.aph.gov.au/Parliamentary_Business/Committees/Senate/Community_Affairs/Violence_abuse_neglect/Report&gt;.","plainCitation":"Parliament of Australia, Senate Standing Committee on Community Affairs,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(25 November 2015) Recommendation 10.58 &lt;https://www.aph.gov.au/Parliamentary_Business/Committees/Senate/Community_Affairs/Violence_abuse_neglect/Report&gt;.","noteIndex":66},"citationItems":[{"id":3680,"uris":["http://zotero.org/groups/1703699/items/EZQEDK93"],"uri":["http://zotero.org/groups/1703699/items/EZQEDK93"],"itemData":{"id":3680,"type":"report","titl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Disability","URL":"https://www.aph.gov.au/Parliamentary_Business/Committees/Senate/Community_Affairs/Violence_abuse_neglect/Report","author":[{"family":"Parliament of Australia, Senate Standing Committee on Community Affairs","given":""}],"issued":{"date-parts":[["2015",11,25]]}},"locator":"Recommendation 10.58"}],"schema":"https://github.com/citation-style-language/schema/raw/master/csl-citation.json"}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Parliament of Australia, Senate Standing Committee on Community Affairs,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(25 November 2015) Recommendation 10.58 &lt;https://www.aph.gov.au/Parliamentary_Business/Committees/Senate/Community_Affairs/Violence_abuse_neglect/Report&gt;.</w:t>
      </w:r>
      <w:r w:rsidRPr="007104B3">
        <w:rPr>
          <w:rFonts w:ascii="Open Sans" w:hAnsi="Open Sans" w:cs="Open Sans"/>
        </w:rPr>
        <w:fldChar w:fldCharType="end"/>
      </w:r>
      <w:r w:rsidRPr="007104B3">
        <w:rPr>
          <w:rFonts w:ascii="Open Sans" w:hAnsi="Open Sans" w:cs="Open Sans"/>
        </w:rPr>
        <w:t xml:space="preserve"> </w:t>
      </w:r>
    </w:p>
  </w:endnote>
  <w:endnote w:id="67">
    <w:p w14:paraId="343B350E" w14:textId="77777777" w:rsidR="00E00A78" w:rsidRPr="007104B3" w:rsidRDefault="00E00A78" w:rsidP="003F7FB9">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NDIS (Restrictive Practices and Behaviour Support) Rules 2018</w:t>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{"citationID":"uvlnvpXU","properties":{"formattedCitation":"Australian Government, Department of Social Services, \\uc0\\u8216{}NDIS Quality and Safeguarding Framework\\uc0\\u8217{} (9 December 2016) &lt;https://www.dss.gov.au/disability-and-carers/programs-services/for-people-with-disability/ndis-quality-and-safeguarding-framework-0&gt;.","plainCitation":"Australian Government, Department of Social Services, ‘NDIS Quality and Safeguarding Framework’ (9 December 2016) &lt;https://www.dss.gov.au/disability-and-carers/programs-services/for-people-with-disability/ndis-quality-and-safeguarding-framework-0&gt;.","noteIndex":67},"citationItems":[{"id":4458,"uris":["http://zotero.org/groups/1703699/items/V3VASXZF"],"uri":["http://zotero.org/groups/1703699/items/V3VASXZF"],"itemData":{"id":4458,"type":"report","title":"NDIS Quality and Safeguarding Framework","URL":"https://www.dss.gov.au/disability-and-carers/programs-services/for-people-with-disability/ndis-quality-and-safeguarding-framework-0","author":[{"family":"Australian Government, Department of Social Services","given":""}],"issued":{"date-parts":[["2016",12,9]]}}}],"schema":"https://github.com/citation-style-language/schema/raw/master/csl-citation.json"}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Social Services, ‘NDIS Quality and Safeguarding Framework’ (9 December 2016) &lt;https://www.dss.gov.au/disability-and-carers/programs-services/for-people-with-disability/ndis-quality-and-safeguarding-framework-0&gt;.</w:t>
      </w:r>
      <w:r w:rsidRPr="007104B3">
        <w:rPr>
          <w:rFonts w:ascii="Open Sans" w:hAnsi="Open Sans" w:cs="Open Sans"/>
        </w:rPr>
        <w:fldChar w:fldCharType="end"/>
      </w:r>
    </w:p>
  </w:endnote>
  <w:endnote w:id="68">
    <w:p w14:paraId="5E6F1BF2" w14:textId="77777777" w:rsidR="00E00A78" w:rsidRPr="007104B3" w:rsidRDefault="00E00A78" w:rsidP="00AF5EEE">
      <w:pPr>
        <w:pStyle w:val="EndnoteText"/>
        <w:rPr>
          <w:rFonts w:ascii="Open Sans" w:hAnsi="Open Sans" w:cs="Open Sans"/>
          <w:highlight w:val="yellow"/>
        </w:rPr>
      </w:pPr>
      <w:r w:rsidRPr="007104B3">
        <w:rPr>
          <w:rStyle w:val="EndnoteReference"/>
          <w:rFonts w:ascii="Open Sans" w:hAnsi="Open Sans" w:cs="Open Sans"/>
          <w:highlight w:val="lightGray"/>
        </w:rPr>
        <w:endnoteRef/>
      </w:r>
      <w:r w:rsidRPr="007104B3">
        <w:rPr>
          <w:rFonts w:ascii="Open Sans" w:hAnsi="Open Sans" w:cs="Open Sans"/>
          <w:highlight w:val="lightGray"/>
        </w:rPr>
        <w:t xml:space="preserve"> </w:t>
      </w:r>
      <w:r w:rsidRPr="007104B3">
        <w:rPr>
          <w:rFonts w:ascii="Open Sans" w:hAnsi="Open Sans" w:cs="Open Sans"/>
          <w:highlight w:val="lightGray"/>
        </w:rPr>
        <w:fldChar w:fldCharType="begin"/>
      </w:r>
      <w:r>
        <w:rPr>
          <w:rFonts w:ascii="Open Sans" w:hAnsi="Open Sans" w:cs="Open Sans"/>
          <w:highlight w:val="lightGray"/>
        </w:rPr>
        <w:instrText xml:space="preserve"> ADDIN ZOTERO_ITEM CSL_CITATION {"citationID":"OXiWxtKl","properties":{"formattedCitation":"Australian Human Rights Commission, \\uc0\\u8216{}OPCAT in Australia Consultation - Implementation Consultations with Civil Society\\uc0\\u8217{} (15 May 2017) &lt;https://www.humanrights.gov.au/our-work/rights-and-freedoms/opcat-consultation-page&gt;.","plainCitation":"Australian Human Rights Commission, ‘OPCAT in Australia Consultation - Implementation Consultations with Civil Society’ (15 May 2017) &lt;https://www.humanrights.gov.au/our-work/rights-and-freedoms/opcat-consultation-page&gt;.","noteIndex":68},"citationItems":[{"id":4461,"uris":["http://zotero.org/groups/1703699/items/C8UGSXJI"],"uri":["http://zotero.org/groups/1703699/items/C8UGSXJI"],"itemData":{"id":4461,"type":"report","title":"OPCAT in Australia Consultation - Implementation Consultations with Civil Society","URL":"https://www.humanrights.gov.au/our-work/rights-and-freedoms/opcat-consultation-page","author":[{"family":"Australian Human Rights Commission","given":""}],"issued":{"date-parts":[["2017",5,15]]}}}],"schema":"https://github.com/citation-style-language/schema/raw/master/csl-citation.json"} </w:instrText>
      </w:r>
      <w:r w:rsidRPr="007104B3">
        <w:rPr>
          <w:rFonts w:ascii="Open Sans" w:hAnsi="Open Sans" w:cs="Open Sans"/>
          <w:highlight w:val="lightGray"/>
        </w:rPr>
        <w:fldChar w:fldCharType="separate"/>
      </w:r>
      <w:r w:rsidRPr="007104B3">
        <w:rPr>
          <w:rFonts w:ascii="Open Sans" w:hAnsi="Open Sans" w:cs="Open Sans"/>
        </w:rPr>
        <w:t>Australian Human Rights Commission, ‘OPCAT in Australia Consultation - Implementation Consultations with Civil Society’ (15 May 2017) &lt;https://www.humanrights.gov.au/our-work/rights-and-freedoms/opcat-consultation-page&gt;.</w:t>
      </w:r>
      <w:r w:rsidRPr="007104B3">
        <w:rPr>
          <w:rFonts w:ascii="Open Sans" w:hAnsi="Open Sans" w:cs="Open Sans"/>
          <w:highlight w:val="lightGray"/>
        </w:rPr>
        <w:fldChar w:fldCharType="end"/>
      </w:r>
    </w:p>
  </w:endnote>
  <w:endnote w:id="69">
    <w:p w14:paraId="6790062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{"citationID":"4FvelPPu","properties":{"formattedCitation":"Australian Human Rights Commission, \\uc0\\u8216{}OPCAT in Australia - Consultation Paper: Stage 2\\uc0\\u8217{} (June 2018) 23 &lt;https://www.humanrights.gov.au/our-work/rights-and-freedoms/publications/opcat-australia-consultation-paper-stage-2&gt;; Meredith Lea et al, \\uc0\\u8216{}A Disability Aware Approach to Torture Prevention? Australian OPCAT Ratification and Improved Protections for People with Disability\\uc0\\u8217{} (2018) 24(1) {\\i{}Australian Journal of Human Rights} 70.","plainCitation":"Australian Human Rights Commission, ‘OPCAT in Australia - Consultation Paper: Stage 2’ (June 2018) 23 &lt;https://www.humanrights.gov.au/our-work/rights-and-freedoms/publications/opcat-australia-consultation-paper-stage-2&gt;; Meredith Lea et al, ‘A Disability Aware Approach to Torture Prevention? Australian OPCAT Ratification and Improved Protections for People with Disability’ (2018) 24(1) Australian Journal of Human Rights 70.","noteIndex":69},"citationItems":[{"id":4463,"uris":["http://zotero.org/groups/1703699/items/MZZMQEX8"],"uri":["http://zotero.org/groups/1703699/items/MZZMQEX8"],"itemData":{"id":4463,"type":"report","title":"OPCAT in Australia - Consultation Paper: Stage 2","URL":"https://www.humanrights.gov.au/our-work/rights-and-freedoms/publications/opcat-australia-consultation-paper-stage-2","author":[{"family":"Australian Human Rights Commission","given":""}],"issued":{"date-parts":[["2018",6]]}},"locator":"23"},{"id":4464,"uris":["http://zotero.org/groups/1703699/items/7METGFT7"],"uri":["http://zotero.org/groups/1703699/items/7METGFT7"],"itemData":{"id":4464,"type":"article-journal","title":"A disability aware approach to torture prevention? Australian OPCAT ratification and improved protections for people with disability","container-title":"Australian Journal of Human Rights","page":"70–96","volume":"24","issue":"1","source":"search.library.nuigalway.ie","abstract":"In 2017, Australia ratified the Optional Protocol to the Convention against Torture and Other Cruel, Inhuman or Degrading Treatment or Punishment (OPCAT). Ratification of OPCAT presents as a unique opportunity to highlight the institutional treatment of people with disability in a range of sites of detention within Australia and build on advancing international protections for people with disability, including those articulated in the Convention on the Rights of Persons with Disabilities (CRPD). This article considers the opportunity presented by OPCAT for improving protections for people with disability against torture and ill-treatment. The article argues for an expansive definition of ‘sites of detention’ that is able to encapsulate both disability-specific and mainstream settings in which people with disability may be deprived of their liberty, as well as to address specific practices such as the use of mechanical restraint, chemical restraint and seclusion. Based on an analysis of international National Preventive Mechanism (NPM) models, it is further argued that people with disability, their representative bodies and other civil society actors must be meaningfully involved in NPM processes, including in the monitoring of sites of detention, and the identification of systemic issues affecting people with disability with lived experience of detention.","DOI":"10.1080/1323238X.2018.1441611","ISSN":"1323-238X","title-short":"A disability aware approach to torture prevention?","language":"eng","author":[{"family":"Lea","given":"Meredith"},{"family":"Beaupert","given":"Fleur"},{"family":"Bevan","given":"Ngila"},{"family":"Celermajer","given":"Danielle"},{"family":"Gooding","given":"Piers"},{"family":"Minty","given":"Rebecca"},{"family":"Phillips","given":"Emma"},{"family":"Spivakovsky","given":"Claire"},{"family":"Steele","given":"Linda"},{"family":"Wadiwel","given":"Dinesh Joseph"},{"family":"Weller","given":"Penelope June"}],"issued":{"date-parts":[["2018"]]}}}],"schema":"https://github.com/citation-style-language/schema/raw/master/csl-citation.json"}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Human Rights Commission, ‘OPCAT in Australia - Consultation Paper: Stage 2’ (June 2018) 23 &lt;https://www.humanrights.gov.au/our-work/rights-and-freedoms/publications/opcat-australia-consultation-paper-stage-2&gt;; Meredith Lea et al, ‘A Disability Aware Approach to Torture Prevention? Australian OPCAT Ratification and Improved Protections for People with Disability’ (2018) 24(1) </w:t>
      </w:r>
      <w:r w:rsidRPr="007104B3">
        <w:rPr>
          <w:rFonts w:ascii="Open Sans" w:hAnsi="Open Sans" w:cs="Open Sans"/>
          <w:i/>
          <w:iCs/>
        </w:rPr>
        <w:t>Australian Journal of Human Rights</w:t>
      </w:r>
      <w:r w:rsidRPr="007104B3">
        <w:rPr>
          <w:rFonts w:ascii="Open Sans" w:hAnsi="Open Sans" w:cs="Open Sans"/>
        </w:rPr>
        <w:t xml:space="preserve"> 70.</w:t>
      </w:r>
      <w:r w:rsidRPr="007104B3">
        <w:rPr>
          <w:rFonts w:ascii="Open Sans" w:hAnsi="Open Sans" w:cs="Open Sans"/>
        </w:rPr>
        <w:fldChar w:fldCharType="end"/>
      </w:r>
    </w:p>
  </w:endnote>
  <w:endnote w:id="70">
    <w:p w14:paraId="1B48EDF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{"citationID":"zNgmdwEq","properties":{"formattedCitation":"Australian Human Rights Commission, \\uc0\\u8216{}OPCAT in Australia - Consultation Paper: Stage 2\\uc0\\u8217{}, above n 69, 34.","plainCitation":"Australian Human Rights Commission, ‘OPCAT in Australia - Consultation Paper: Stage 2’, above n 69, 34.","noteIndex":70},"citationItems":[{"id":4463,"uris":["http://zotero.org/groups/1703699/items/MZZMQEX8"],"uri":["http://zotero.org/groups/1703699/items/MZZMQEX8"],"itemData":{"id":4463,"type":"report","title":"OPCAT in Australia - Consultation Paper: Stage 2","URL":"https://www.humanrights.gov.au/our-work/rights-and-freedoms/publications/opcat-australia-consultation-paper-stage-2","author":[{"family":"Australian Human Rights Commission","given":""}],"issued":{"date-parts":[["2018",6]]}},"locator":"34"}],"schema":"https://github.com/citation-style-language/schema/raw/master/csl-citation.json"}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‘OPCAT in Australia - Consultation Paper: Stage 2’, above n 69, 34.</w:t>
      </w:r>
      <w:r w:rsidRPr="007104B3">
        <w:rPr>
          <w:rFonts w:ascii="Open Sans" w:hAnsi="Open Sans" w:cs="Open Sans"/>
        </w:rPr>
        <w:fldChar w:fldCharType="end"/>
      </w:r>
    </w:p>
  </w:endnote>
  <w:endnote w:id="71">
    <w:p w14:paraId="57DD2658"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{"citationID":"W7nXG3PO","properties":{"formattedCitation":"Governor General of Australia, \\uc0\\u8216{}Royal Commission into Violence, Abuse, Neglect and Exploitation of People with Disability, Letters Patent\\uc0\\u8217{} (4 April 2019) &lt;https://disability.royalcommission.gov.au/about/Pages/letters-patent.aspx&gt;.","plainCitation":"Governor General of Australia, ‘Royal Commission into Violence, Abuse, Neglect and Exploitation of People with Disability, Letters Patent’ (4 April 2019) &lt;https://disability.royalcommission.gov.au/about/Pages/letters-patent.aspx&gt;.","noteIndex":71},"citationItems":[{"id":4467,"uris":["http://zotero.org/groups/1703699/items/WSSYYK55"],"uri":["http://zotero.org/groups/1703699/items/WSSYYK55"],"itemData":{"id":4467,"type":"report","title":"Royal Commission into Violence, Abuse, Neglect and Exploitation of People with Disability, Letters Patent","URL":"https://disability.royalcommission.gov.au/about/Pages/letters-patent.aspx","author":[{"family":"Governor General of Australia","given":""}],"issued":{"date-parts":[["2019",4,4]]}}}],"schema":"https://github.com/citation-style-language/schema/raw/master/csl-citation.json"}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Governor General of Australia, ‘Royal Commission into Violence, Abuse, Neglect and Exploitation of People with Disability, Letters Patent’ (4 April 2019) &lt;https://disability.royalcommission.gov.au/about/Pages/letters-patent.aspx&gt;.</w:t>
      </w:r>
      <w:r w:rsidRPr="007104B3">
        <w:rPr>
          <w:rFonts w:ascii="Open Sans" w:hAnsi="Open Sans" w:cs="Open Sans"/>
        </w:rPr>
        <w:fldChar w:fldCharType="end"/>
      </w:r>
    </w:p>
  </w:endnote>
  <w:endnote w:id="72">
    <w:p w14:paraId="5A14D81B" w14:textId="77777777" w:rsidR="00E00A78" w:rsidRPr="007104B3" w:rsidRDefault="00E00A78" w:rsidP="00000AB0">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{"citationID":"gmRBteWn","properties":{"formattedCitation":"Australian Human Rights Commission, \\uc0\\u8216{}A Future Without Violence: Quality, Safeguarding and Oversight to Prevent and Address Violence against People with Disability in Institutional Settings\\uc0\\u8217{} (June 2018) &lt;https://www.humanrights.gov.au/our-work/disability-rights/publications/future-without-violence-2018&gt;.","plainCitation":"Australian Human Rights Commission, ‘A Future Without Violence: Quality, Safeguarding and Oversight to Prevent and Address Violence against People with Disability in Institutional Settings’ (June 2018) &lt;https://www.humanrights.gov.au/our-work/disability-rights/publications/future-without-violence-2018&gt;.","noteIndex":72},"citationItems":[{"id":4468,"uris":["http://zotero.org/groups/1703699/items/S44PANMC"],"uri":["http://zotero.org/groups/1703699/items/S44PANMC"],"itemData":{"id":4468,"type":"report","title":"A Future Without Violence: Quality, safeguarding and oversight to prevent and address violence against people with disability in institutional settings","URL":"https://www.humanrights.gov.au/our-work/disability-rights/publications/future-without-violence-2018","author":[{"family":"Australian Human Rights Commission","given":""}],"issued":{"date-parts":[["2018",6]]}}}],"schema":"https://github.com/citation-style-language/schema/raw/master/csl-citation.json"}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‘A Future Without Violence: Quality, Safeguarding and Oversight to Prevent and Address Violence against People with Disability in Institutional Settings’ (June 2018) &lt;https://www.humanrights.gov.au/our-work/disability-rights/publications/future-without-violence-2018&gt;.</w:t>
      </w:r>
      <w:r w:rsidRPr="007104B3">
        <w:rPr>
          <w:rFonts w:ascii="Open Sans" w:hAnsi="Open Sans" w:cs="Open Sans"/>
        </w:rPr>
        <w:fldChar w:fldCharType="end"/>
      </w:r>
    </w:p>
  </w:endnote>
  <w:endnote w:id="73">
    <w:p w14:paraId="6CB3715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{"citationID":"HTVLQHhp","properties":{"formattedCitation":"Australian Human Rights Commission, \\uc0\\u8216{}Information Concerning Australia\\uc0\\u8217{}s Compliance with the Convention on the Elimination of All Forms of Discrimination against Women\\uc0\\u8217{} (12 June 2018) [25] &lt;https://tbinternet.ohchr.org/Treaties/CEDAW/Shared%20Documents/AUS/INT_CEDAW_IFN_AUS_31439_E.pdf&gt;;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above n 55, 36; Australian Human Rights Commission, \\uc0\\u8216{}Information Concerning Australia\\uc0\\u8217{}s Compliance with the International Covenant on Civil and Political Rights - Submission to the UN Human Rights Committee\\uc0\\u8217{} (18 September 2017) [61] &lt;https://tbinternet.ohchr.org/Treaties/CCPR/Shared%20Documents/AUS/INT_CCPR_NHS_AUS_28980_E.pdf&gt;; Australian Human Rights Commission, \\uc0\\u8216{}Information for List of Issues Prior to Reporting - Australia\\uc0\\u8217{}, above n 55, [44]-[46]; Australian Human Rights Commission, \\uc0\\u8216{}Submission by the Australian Human Rights Commission under the Universal Periodic Review Process\\uc0\\u8217{} (April 2015) [26] &lt;https://www.humanrights.gov.au/submissions/australia-s-second-universal-periodic-review&gt;; Australian Human Rights Commission, \\uc0\\u8216{}The Involuntary or Coerced Sterilisation of People with Disabilities in Australia - Submission to the Senate Community Affairs References Committee\\uc0\\u8217{} (Submission No.5, 20 November 2012) &lt;http://www.aph.gov.au/DocumentStore.ashx?id=3d3c9b64-7a59- 4e30-bd96-e38d52fe85c8&amp;subId=16108&gt;.","plainCitation":"Australian Human Rights Commission, ‘Information Concerning Australia’s Compliance with the Convention on the Elimination of All Forms of Discrimination against Women’ (12 June 2018) [25] &lt;https://tbinternet.ohchr.org/Treaties/CEDAW/Shared%20Documents/AUS/INT_CEDAW_IFN_AUS_31439_E.pdf&gt;;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36; Australian Human Rights Commission, ‘Information Concerning Australia’s Compliance with the International Covenant on Civil and Political Rights - Submission to the UN Human Rights Committee’ (18 September 2017) [61] &lt;https://tbinternet.ohchr.org/Treaties/CCPR/Shared%20Documents/AUS/INT_CCPR_NHS_AUS_28980_E.pdf&gt;; Australian Human Rights Commission, ‘Information for List of Issues Prior to Reporting - Australia’, above n 55, [44]-[46]; Australian Human Rights Commission, ‘Submission by the Australian Human Rights Commission under the Universal Periodic Review Process’ (April 2015) [26] &lt;https://www.humanrights.gov.au/submissions/australia-s-second-universal-periodic-review&gt;; 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noteIndex":73},"citationItems":[{"id":4471,"uris":["http://zotero.org/groups/1703699/items/8C4IPNAP"],"uri":["http://zotero.org/groups/1703699/items/8C4IPNAP"],"itemData":{"id":4471,"type":"report","title":"Information concerning Australia’s compliance with the Convention on the Elimination of All Forms of Discrimination against Women","URL":"https://tbinternet.ohchr.org/Treaties/CEDAW/Shared%20Documents/AUS/INT_CEDAW_IFN_AUS_31439_E.pdf","author":[{"family":"Australian Human Rights Commission","given":""}],"issued":{"date-parts":[["2018",6,12]]}},"locator":"[25]"},{"id":4074,"uris":["http://zotero.org/groups/1703699/items/5MRWY4GC"],"uri":["http://zotero.org/groups/1703699/items/5MRWY4GC"],"itemData":{"id":4074,"type":"report","title":"Information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Commission","given":""}],"issued":{"date-parts":[["2018",11,1]]}},"locator":"36"},{"id":4481,"uris":["http://zotero.org/groups/1703699/items/J6KI8V3L"],"uri":["http://zotero.org/groups/1703699/items/J6KI8V3L"],"itemData":{"id":4481,"type":"report","title":"Information concerning Australia's compliance with the International Covenant on Civil and Political Rights - Submission to the UN Human Rights Committee","URL":"https://tbinternet.ohchr.org/Treaties/CCPR/Shared%20Documents/AUS/INT_CCPR_NHS_AUS_28980_E.pdf","author":[{"family":"Australian Human Rights Commission","given":""}],"issued":{"date-parts":[["2017",9,18]]}},"locator":"[61]"},{"id":4338,"uris":["http://zotero.org/groups/1703699/items/9LMULZJ4"],"uri":["http://zotero.org/groups/1703699/items/9LMULZJ4"],"itemData":{"id":4338,"type":"report","title":"Information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Commission","given":""}],"issued":{"date-parts":[["2017",6]]}},"locator":"[44]-[46]"},{"id":4490,"uris":["http://zotero.org/groups/1703699/items/P6HX5IPF"],"uri":["http://zotero.org/groups/1703699/items/P6HX5IPF"],"itemData":{"id":4490,"type":"report","title":"Submission by the Australian Human Rights Commission under the Universal Periodic Review Process","URL":"https://www.humanrights.gov.au/submissions/australia-s-second-universal-periodic-review","author":[{"family":"Australian Human Rights Commission","given":""}],"issued":{"date-parts":[["2015",4]]}},"locator":"[26]"},{"id":4476,"uris":["http://zotero.org/groups/1703699/items/55ZQTJVR"],"uri":["http://zotero.org/groups/1703699/items/55ZQTJVR"],"itemData":{"id":4476,"type":"report","title":"The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‘Information Concerning Australia’s Compliance with the Convention on the Elimination of All Forms of Discrimination against Women’ (12 June 2018) [25] &lt;https://tbinternet.ohchr.org/Treaties/CEDAW/Shared%20Documents/AUS/INT_CEDAW_IFN_AUS_31439_E.pdf&gt;;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36; Australian Human Rights Commission, ‘Information Concerning Australia’s Compliance with the International Covenant on Civil and Political Rights - Submission to the UN Human Rights Committee’ (18 September 2017) [61] &lt;https://tbinternet.ohchr.org/Treaties/CCPR/Shared%20Documents/AUS/INT_CCPR_NHS_AUS_28980_E.pdf&gt;; Australian Human Rights Commission, ‘Information for List of Issues Prior to Reporting - Australia’, above n 55, [44]-[46]; Australian Human Rights Commission, ‘Submission by the Australian Human Rights Commission under the Universal Periodic Review Process’ (April 2015) [26] &lt;https://www.humanrights.gov.au/submissions/australia-s-second-universal-periodic-review&gt;; 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w:t>
      </w:r>
      <w:r w:rsidRPr="007104B3">
        <w:rPr>
          <w:rFonts w:ascii="Open Sans" w:hAnsi="Open Sans" w:cs="Open Sans"/>
        </w:rPr>
        <w:fldChar w:fldCharType="end"/>
      </w:r>
    </w:p>
  </w:endnote>
  <w:endnote w:id="74">
    <w:p w14:paraId="3B1078F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{"citationID":"90EZQJ6D","properties":{"formattedCitation":"Australian Human Rights Commission, \\uc0\\u8216{}The Involuntary or Coerced Sterilisation of People with Disabilities in Australia - Submission to the Senate Community Affairs References Committee\\uc0\\u8217{}, above n 73.","plainCitation":"Australian Human Rights Commission, ‘The Involuntary or Coerced Sterilisation of People with Disabilities in Australia - Submission to the Senate Community Affairs References Committee’, above n 73.","noteIndex":74},"citationItems":[{"id":4476,"uris":["http://zotero.org/groups/1703699/items/55ZQTJVR"],"uri":["http://zotero.org/groups/1703699/items/55ZQTJVR"],"itemData":{"id":4476,"type":"report","title":"The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‘The Involuntary or Coerced Sterilisation of People with Disabilities in Australia - Submission to the Senate Community Affairs References Committee’, above n 73.</w:t>
      </w:r>
      <w:r w:rsidRPr="007104B3">
        <w:rPr>
          <w:rFonts w:ascii="Open Sans" w:hAnsi="Open Sans" w:cs="Open Sans"/>
        </w:rPr>
        <w:fldChar w:fldCharType="end"/>
      </w:r>
    </w:p>
  </w:endnote>
  <w:endnote w:id="75">
    <w:p w14:paraId="01FD6B89" w14:textId="77777777" w:rsidR="00E00A78" w:rsidRPr="007104B3" w:rsidRDefault="00E00A78" w:rsidP="00355F80">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{"citationID":"ZXStSmWn","properties":{"formattedCitation":"Australian Human Rights Commission, \\uc0\\u8216{}Resilient Individuals: Sexual Orientation Gender Identity &amp; Intersex Rights 2015\\uc0\\u8217{} (10 June 2015) 57 &lt;https://www.humanrights.gov.au/our-work/lgbti/publications/resilient-individuals-sexual-orientation-gender-identity-intersex&gt;.","plainCitation":"Australian Human Rights Commission, ‘Resilient Individuals: Sexual Orientation Gender Identity &amp; Intersex Rights 2015’ (10 June 2015) 57 &lt;https://www.humanrights.gov.au/our-work/lgbti/publications/resilient-individuals-sexual-orientation-gender-identity-intersex&gt;.","noteIndex":75},"citationItems":[{"id":4538,"uris":["http://zotero.org/groups/1703699/items/9LYGUHX4"],"uri":["http://zotero.org/groups/1703699/items/9LYGUHX4"],"itemData":{"id":4538,"type":"report","title":"Resilient Individuals: Sexual Orientation Gender Identity &amp; Intersex Rights 2015","URL":"https://www.humanrights.gov.au/our-work/lgbti/publications/resilient-individuals-sexual-orientation-gender-identity-intersex","author":[{"family":"Australian Human Rights Commission","given":""}],"issued":{"date-parts":[["2015",6,10]]}},"locator":"57"}],"schema":"https://github.com/citation-style-language/schema/raw/master/csl-citation.json"}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‘Resilient Individuals: Sexual Orientation Gender Identity &amp; Intersex Rights 2015’ (10 June 2015) 57 &lt;https://www.humanrights.gov.au/our-work/lgbti/publications/resilient-individuals-sexual-orientation-gender-identity-intersex&gt;.</w:t>
      </w:r>
      <w:r w:rsidRPr="007104B3">
        <w:rPr>
          <w:rFonts w:ascii="Open Sans" w:hAnsi="Open Sans" w:cs="Open Sans"/>
        </w:rPr>
        <w:fldChar w:fldCharType="end"/>
      </w:r>
    </w:p>
  </w:endnote>
  <w:endnote w:id="76">
    <w:p w14:paraId="7213050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Migration Act 1958</w:t>
      </w:r>
      <w:r w:rsidRPr="007104B3">
        <w:rPr>
          <w:rFonts w:ascii="Open Sans" w:hAnsi="Open Sans" w:cs="Open Sans"/>
        </w:rPr>
        <w:t xml:space="preserve"> (Cth) s 65(1)(a)(i) and </w:t>
      </w:r>
      <w:r w:rsidRPr="007104B3">
        <w:rPr>
          <w:rFonts w:ascii="Open Sans" w:hAnsi="Open Sans" w:cs="Open Sans"/>
          <w:i/>
          <w:iCs/>
        </w:rPr>
        <w:t>Migration Regulations 1994</w:t>
      </w:r>
      <w:r w:rsidRPr="007104B3">
        <w:rPr>
          <w:rFonts w:ascii="Open Sans" w:hAnsi="Open Sans" w:cs="Open Sans"/>
        </w:rPr>
        <w:t xml:space="preserve"> Division 2.5A.</w:t>
      </w:r>
    </w:p>
  </w:endnote>
  <w:endnote w:id="77">
    <w:p w14:paraId="5EB53929"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{"citationID":"bGbojQYd","properties":{"formattedCitation":"Ben Saul, \\uc0\\u8216{}Migrating to Australia with Disabilities: Non-Discrimination and the Convention on the Rights of Persons with Disabilities\\uc0\\u8217{} (2010) 16(1) {\\i{}Australian Journal of Human Rights} 63.","plainCitation":"Ben Saul, ‘Migrating to Australia with Disabilities: Non-Discrimination and the Convention on the Rights of Persons with Disabilities’ (2010) 16(1) Australian Journal of Human Rights 63.","noteIndex":77},"citationItems":[{"id":3649,"uris":["http://zotero.org/groups/1703699/items/9MDJIBSH"],"uri":["http://zotero.org/groups/1703699/items/9MDJIBSH"],"itemData":{"id":3649,"type":"article-journal","title":"Migrating to Australia with disabilities: non-discrimination and the Convention on the Rights of Persons with Disabilities","container-title":"Australian Journal of Human Rights","page":"63-104","volume":"16","issue":"1","source":"Taylor and Francis+NEJM","abstract":"This article interrogates how the ‘health test’ under Australian immigration law adversely impacts upon the human rights of persons with disabilities who seek to migrate to Australia. The article argues that Australia's longstanding health test for migrants may impose unjustifiable indirect discrimination on some migrants or refugees with disabilities, and thus infringe the equal protection obligation under the Convention on the Rights of Persons with Disabilities and the International Covenant on Civil and Political Rights. Health requirements under national migration law, as long as they are carefully crafted, are permissible in principle under international human rights law, to legitimately safeguard scarce medical resources in the community. The current Australian health test, however, is not sufficiently restricted in scope so as to comply with international human rights law. This article demonstrates that the health test is problematic because: (1) its threshold of application is set too low; (2) the quantification of disability costs is flawed; (3) the capacity of a person with disabilities to pay for treatment is not taken into account; (4) the social and economic contributions of a migrant with disabilities (and often his or her family) are not considered; (5) the evidentiary requirements are inadequate; (6) the operation of the test adversely affects the right of family unity; and (7) the test is not consistent with Australia's international refugee law obligations. The operation of the health test results in the routine, arbitrary exclusion of migrants with disabilities from Australia, in a manner not justified by any legitimate public policy concerns. The health test also embodies an outmoded ‘medicalised’ policy approach to disabilities, in which persons with disabilities are perceived as an economic burden and object of charity, rather than having their inherent worth and human dignity valued and their contributions to social diversity recognised.","DOI":"10.1080/1323238X.2010.11910879","ISSN":"1323-238X","title-short":"Migrating to Australia with disabilities","author":[{"family":"Saul","given":"Ben"}],"issued":{"date-parts":[["2010",8,1]]}}}],"schema":"https://github.com/citation-style-language/schema/raw/master/csl-citation.json"}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Ben Saul, ‘Migrating to Australia with Disabilities: Non-Discrimination and the Convention on the Rights of Persons with Disabilities’ (2010) 16(1) </w:t>
      </w:r>
      <w:r w:rsidRPr="007104B3">
        <w:rPr>
          <w:rFonts w:ascii="Open Sans" w:hAnsi="Open Sans" w:cs="Open Sans"/>
          <w:i/>
          <w:iCs/>
        </w:rPr>
        <w:t>Australian Journal of Human Rights</w:t>
      </w:r>
      <w:r w:rsidRPr="007104B3">
        <w:rPr>
          <w:rFonts w:ascii="Open Sans" w:hAnsi="Open Sans" w:cs="Open Sans"/>
        </w:rPr>
        <w:t xml:space="preserve"> 63.</w:t>
      </w:r>
      <w:r w:rsidRPr="007104B3">
        <w:rPr>
          <w:rFonts w:ascii="Open Sans" w:hAnsi="Open Sans" w:cs="Open Sans"/>
        </w:rPr>
        <w:fldChar w:fldCharType="end"/>
      </w:r>
    </w:p>
  </w:endnote>
  <w:endnote w:id="78">
    <w:p w14:paraId="695EB348" w14:textId="77777777" w:rsidR="00E00A78" w:rsidRPr="007104B3" w:rsidRDefault="00E00A78" w:rsidP="002C5290">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{"citationID":"k03CP1Rx","properties":{"formattedCitation":"House of Representatives, Joint Standing Committee on Migration, \\uc0\\u8216{}Enabling Australia: Inquiry into the Migration Treatment of Disability\\uc0\\u8217{} (21 June 2010) &lt;https://www.aph.gov.au/parliamentary_business/committees/house_of_representatives_committees?url=mig/disability/report.htm&gt;.","plainCitation":"House of Representatives, Joint Standing Committee on Migration, ‘Enabling Australia: Inquiry into the Migration Treatment of Disability’ (21 June 2010) &lt;https://www.aph.gov.au/parliamentary_business/committees/house_of_representatives_committees?url=mig/disability/report.htm&gt;.","noteIndex":78},"citationItems":[{"id":4541,"uris":["http://zotero.org/groups/1703699/items/L22E5P4F"],"uri":["http://zotero.org/groups/1703699/items/L22E5P4F"],"itemData":{"id":4541,"type":"report","title":"Enabling Australia: Inquiry into the Migration Treatment of Disability","URL":"https://www.aph.gov.au/parliamentary_business/committees/house_of_representatives_committees?url=mig/disability/report.htm","author":[{"family":"House of Representatives, Joint Standing Committee on Migration","given":""}],"issued":{"date-parts":[["2010",6,21]]}}}],"schema":"https://github.com/citation-style-language/schema/raw/master/csl-citation.json"}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House of Representatives, Joint Standing Committee on Migration, ‘Enabling Australia: Inquiry into the Migration Treatment of Disability’ (21 June 2010) &lt;https://www.aph.gov.au/parliamentary_business/committees/house_of_representatives_committees?url=mig/disability/report.htm&gt;.</w:t>
      </w:r>
      <w:r w:rsidRPr="007104B3">
        <w:rPr>
          <w:rFonts w:ascii="Open Sans" w:hAnsi="Open Sans" w:cs="Open Sans"/>
        </w:rPr>
        <w:fldChar w:fldCharType="end"/>
      </w:r>
    </w:p>
  </w:endnote>
  <w:endnote w:id="79">
    <w:p w14:paraId="7110C5B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{"citationID":"JkDVo2W4","properties":{"formattedCitation":"UN Special Rapporteur on the human rights of migrants, \\uc0\\u8216{}UN Special Rapporteur on the Human Rights of Migrants Concludes His Official Visit to Australia\\uc0\\u8217{} (1 November 2016) [49], [92] &lt;https://un.org.au/files/2016/11/16.11-SRM-Australia-End-of-mission-Statement.pdf&gt;.","plainCitation":"UN Special Rapporteur on the human rights of migrants, ‘UN Special Rapporteur on the Human Rights of Migrants Concludes His Official Visit to Australia’ (1 November 2016) [49], [92] &lt;https://un.org.au/files/2016/11/16.11-SRM-Australia-End-of-mission-Statement.pdf&gt;.","noteIndex":79},"citationItems":[{"id":4547,"uris":["http://zotero.org/groups/1703699/items/WTAZUGTH"],"uri":["http://zotero.org/groups/1703699/items/WTAZUGTH"],"itemData":{"id":4547,"type":"report","title":"UN Special Rapporteur on the human rights of migrants concludes his official visit to Australia","URL":"https://un.org.au/files/2016/11/16.11-SRM-Australia-End-of-mission-Statement.pdf","author":[{"family":"UN Special Rapporteur on the human rights of migrants","given":""}],"issued":{"date-parts":[["2016",11,1]]}},"locator":"[49], [92]"}],"schema":"https://github.com/citation-style-language/schema/raw/master/csl-citation.json"}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UN Special Rapporteur on the human rights of migrants, ‘UN Special Rapporteur on the Human Rights of Migrants Concludes His Official Visit to Australia’ (1 November 2016) [49], [92] &lt;https://un.org.au/files/2016/11/16.11-SRM-Australia-End-of-mission-Statement.pdf&gt;.</w:t>
      </w:r>
      <w:r w:rsidRPr="007104B3">
        <w:rPr>
          <w:rFonts w:ascii="Open Sans" w:hAnsi="Open Sans" w:cs="Open Sans"/>
        </w:rPr>
        <w:fldChar w:fldCharType="end"/>
      </w:r>
    </w:p>
  </w:endnote>
  <w:endnote w:id="80">
    <w:p w14:paraId="2B7EFC2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National Disability Insurance Scheme (Specialist Disability Accommodation) Rules 2016 </w:t>
      </w:r>
      <w:r w:rsidRPr="007104B3">
        <w:rPr>
          <w:rFonts w:ascii="Open Sans" w:hAnsi="Open Sans" w:cs="Open Sans"/>
        </w:rPr>
        <w:t>r 4.5(d).</w:t>
      </w:r>
    </w:p>
  </w:endnote>
  <w:endnote w:id="81">
    <w:p w14:paraId="419BBD2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National Disability Insurance Scheme (Specialist Disability Accommodation) Rules 2016 </w:t>
      </w:r>
      <w:r w:rsidRPr="007104B3">
        <w:rPr>
          <w:rFonts w:ascii="Open Sans" w:hAnsi="Open Sans" w:cs="Open Sans"/>
        </w:rPr>
        <w:t>rr 4.5(e), 4.6 and 4.11.</w:t>
      </w:r>
    </w:p>
  </w:endnote>
  <w:endnote w:id="82">
    <w:p w14:paraId="0EB382D8" w14:textId="77777777" w:rsidR="00E00A78" w:rsidRPr="007104B3" w:rsidRDefault="00E00A78" w:rsidP="0036459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{"citationID":"AwNG7Jjr","properties":{"formattedCitation":"Australian Human Rights Commission, \\uc0\\u8216{}Information for List of Issues Prior to Reporting - Australia\\uc0\\u8217{}, above n 55, [54], [55].","plainCitation":"Australian Human Rights Commission, ‘Information for List of Issues Prior to Reporting - Australia’, above n 55, [54], [55].","noteIndex":82},"citationItems":[{"id":4338,"uris":["http://zotero.org/groups/1703699/items/9LMULZJ4"],"uri":["http://zotero.org/groups/1703699/items/9LMULZJ4"],"itemData":{"id":4338,"type":"report","title":"Information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Commission","given":""}],"issued":{"date-parts":[["2017",6]]}},"locator":"[54], [55]"}],"schema":"https://github.com/citation-style-language/schema/raw/master/csl-citation.json"}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‘Information for List of Issues Prior to Reporting - Australia’, above n 55, [54], [55].</w:t>
      </w:r>
      <w:r w:rsidRPr="007104B3">
        <w:rPr>
          <w:rFonts w:ascii="Open Sans" w:hAnsi="Open Sans" w:cs="Open Sans"/>
        </w:rPr>
        <w:fldChar w:fldCharType="end"/>
      </w:r>
    </w:p>
  </w:endnote>
  <w:endnote w:id="83">
    <w:p w14:paraId="17AF428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Multiple commercial television broadcasting services in digital model under a single commercial television broadcasting service licence. </w:t>
      </w:r>
    </w:p>
  </w:endnote>
  <w:endnote w:id="84">
    <w:p w14:paraId="399724E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{"citationID":"cNHCWz5f","properties":{"formattedCitation":"Australian Communications and Media Authority, \\uc0\\u8216{}Report on the Review of the Captioning Obligations in the Broadcasting Services Act 1992\\uc0\\u8217{} (April 2017) &lt;https://www.acma.gov.au/-/media/Content-Projects-and-Policy/Information/pdf/ACMA-captioning-report_April2017-pdf.pdf?la=en&gt;.","plainCitation":"Australian Communications and Media Authority, ‘Report on the Review of the Captioning Obligations in the Broadcasting Services Act 1992’ (April 2017) &lt;https://www.acma.gov.au/-/media/Content-Projects-and-Policy/Information/pdf/ACMA-captioning-report_April2017-pdf.pdf?la=en&gt;.","noteIndex":84},"citationItems":[{"id":5016,"uris":["http://zotero.org/groups/1703699/items/5F2VNPH7"],"uri":["http://zotero.org/groups/1703699/items/5F2VNPH7"],"itemData":{"id":5016,"type":"report","title":"Report on the review of the captioning obligations in the Broadcasting Services Act 1992","URL":"https://www.acma.gov.au/-/media/Content-Projects-and-Policy/Information/pdf/ACMA-captioning-report_April2017-pdf.pdf?la=en","author":[{"family":"Australian Communications and Media Authority","given":""}],"issued":{"date-parts":[["2017",4]]}}}],"schema":"https://github.com/citation-style-language/schema/raw/master/csl-citation.json"}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Communications and Media Authority, ‘Report on the Review of the Captioning Obligations in the Broadcasting Services Act 1992’ (April 2017) &lt;https://www.acma.gov.au/-/media/Content-Projects-and-Policy/Information/pdf/ACMA-captioning-report_April2017-pdf.pdf?la=en&gt;.</w:t>
      </w:r>
      <w:r w:rsidRPr="007104B3">
        <w:rPr>
          <w:rFonts w:ascii="Open Sans" w:hAnsi="Open Sans" w:cs="Open Sans"/>
        </w:rPr>
        <w:fldChar w:fldCharType="end"/>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{"citationID":"nb0y8YNu","properties":{"formattedCitation":"Australian Communications and Media Authority, \\uc0\\u8216{}Report on the Review of the Captioning Obligations in the &lt;i&gt; Broadcasting Services Act 1992 &lt;i&gt; 0\\uc0\\u8217{} (April 2017) &lt;https://www.acma.gov.au/-/media/Content-Projects-and-Policy/Information/pdf/ACMA-captioning-report_April2017-pdf.pdf?la=en&gt;.","plainCitation":"Australian Communications and Media Authority, ‘Report on the Review of the Captioning Obligations in the &lt;i&gt; Broadcasting Services Act 1992 &lt;i&gt; 0’ (April 2017) &lt;https://www.acma.gov.au/-/media/Content-Projects-and-Policy/Information/pdf/ACMA-captioning-report_April2017-pdf.pdf?la=en&gt;.","dontUpdate":true,"noteIndex":84},"citationItems":[{"id":5016,"uris":["http://zotero.org/groups/1703699/items/5F2VNPH7"],"uri":["http://zotero.org/groups/1703699/items/5F2VNPH7"],"itemData":{"id":5016,"type":"report","title":"Report on the review of the captioning obligations in the Broadcasting Services Act 1992","URL":"https://www.acma.gov.au/-/media/Content-Projects-and-Policy/Information/pdf/ACMA-captioning-report_April2017-pdf.pdf?la=en","author":[{"family":"Australian Communications and Media Authority","given":""}],"issued":{"date-parts":[["2017",4]]}}}],"schema":"https://github.com/citation-style-language/schema/raw/master/csl-citation.json"} </w:instrText>
      </w:r>
      <w:r w:rsidRPr="007104B3">
        <w:rPr>
          <w:rFonts w:ascii="Open Sans" w:hAnsi="Open Sans" w:cs="Open Sans"/>
        </w:rPr>
        <w:fldChar w:fldCharType="end"/>
      </w:r>
    </w:p>
  </w:endnote>
  <w:endnote w:id="85">
    <w:p w14:paraId="766EB9A8" w14:textId="77777777" w:rsidR="00E00A78" w:rsidRPr="007104B3" w:rsidRDefault="00E00A78" w:rsidP="0036459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{"citationID":"z4hs4693","properties":{"formattedCitation":"Australian Government, Department of Communications and the Arts, \\uc0\\u8216{}Audio Description Working Group - Final Report\\uc0\\u8217{} (December 2017) &lt;https://www.communications.gov.au/documents/audio-description-working-group-final-report&gt;.","plainCitation":"Australian Government, Department of Communications and the Arts, ‘Audio Description Working Group - Final Report’ (December 2017) &lt;https://www.communications.gov.au/documents/audio-description-working-group-final-report&gt;.","noteIndex":85},"citationItems":[{"id":4562,"uris":["http://zotero.org/groups/1703699/items/PU9SI23E"],"uri":["http://zotero.org/groups/1703699/items/PU9SI23E"],"itemData":{"id":4562,"type":"report","title":"Audio Description Working Group - final report","URL":"https://www.communications.gov.au/documents/audio-description-working-group-final-report","author":[{"family":"Australian Government, Department of Communications and the Arts","given":""}],"issued":{"date-parts":[["2017",12]]}}}],"schema":"https://github.com/citation-style-language/schema/raw/master/csl-citation.json"}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Communications and the Arts, ‘Audio Description Working Group - Final Report’ (December 2017) &lt;https://www.communications.gov.au/documents/audio-description-working-group-final-report&gt;.</w:t>
      </w:r>
      <w:r w:rsidRPr="007104B3">
        <w:rPr>
          <w:rFonts w:ascii="Open Sans" w:hAnsi="Open Sans" w:cs="Open Sans"/>
        </w:rPr>
        <w:fldChar w:fldCharType="end"/>
      </w:r>
    </w:p>
  </w:endnote>
  <w:endnote w:id="86">
    <w:p w14:paraId="10D54DC8"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{"citationID":"p9hYCJwz","properties":{"formattedCitation":"Commonwealth of Australia, Senate Education and Employment References Committee, \\uc0\\u8216{}Access to Real Learning: The Impacts of Policy, Funding and Culture on Students with Disability\\uc0\\u8217{} (15 January 2016) Recommendation 8 &lt;https://www.aph.gov.au/Parliamentary_Business/Committees/Senate/Education_and_Employment/students_with_disability/Report/b01&gt;.","plainCitation":"Commonwealth of Australia, Senate Education and Employment References Committee, ‘Access to Real Learning: The Impacts of Policy, Funding and Culture on Students with Disability’ (15 January 2016) Recommendation 8 &lt;https://www.aph.gov.au/Parliamentary_Business/Committees/Senate/Education_and_Employment/students_with_disability/Report/b01&gt;.","noteIndex":86},"citationItems":[{"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Committee","given":""}],"issued":{"date-parts":[["2016",1,15]]}},"locator":"Recommendation 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Commonwealth of Australia, Senate Education and Employment References Committee, ‘Access to Real Learning: The Impacts of Policy, Funding and Culture on Students with Disability’ (15 January 2016) Recommendation 8 &lt;https://www.aph.gov.au/Parliamentary_Business/Committees/Senate/Education_and_Employment/students_with_disability/Report/b01&gt;.</w:t>
      </w:r>
      <w:r w:rsidRPr="007104B3">
        <w:rPr>
          <w:rFonts w:ascii="Open Sans" w:hAnsi="Open Sans" w:cs="Open Sans"/>
        </w:rPr>
        <w:fldChar w:fldCharType="end"/>
      </w:r>
    </w:p>
  </w:endnote>
  <w:endnote w:id="87">
    <w:p w14:paraId="6215ACEC"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{"citationID":"MKrBJwVb","properties":{"formattedCitation":"Monash University, Castan Centre for Human Rights Law, \\uc0\\u8216{}Improving Educational Outcomes for Children with Disability in Victoria - Final Report\\uc0\\u8217{} (June 2018) &lt;https://www.aph.gov.au/Parliamentary_Business/Committees/Senate/Education_and_Employment/students_with_disability/Report&gt;.","plainCitation":"Monash University, Castan Centre for Human Rights Law, ‘Improving Educational Outcomes for Children with Disability in Victoria - Final Report’ (June 2018) &lt;https://www.aph.gov.au/Parliamentary_Business/Committees/Senate/Education_and_Employment/students_with_disability/Report&gt;.","noteIndex":87},"citationItems":[{"id":3575,"uris":["http://zotero.org/groups/1703699/items/2EPQPY7A"],"uri":["http://zotero.org/groups/1703699/items/2EPQPY7A"],"itemData":{"id":3575,"type":"report","title":"Improving Educational Outcomes for Children with Disability in Victoria - Final Report","URL":"https://www.aph.gov.au/Parliamentary_Business/Committees/Senate/Education_and_Employment/students_with_disability/Report","author":[{"family":"Monash University, Castan Centre for Human Rights Law","given":""}],"issued":{"date-parts":[["2018",6]]}}}],"schema":"https://github.com/citation-style-language/schema/raw/master/csl-citation.json"}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Monash University, Castan Centre for Human Rights Law, ‘Improving Educational Outcomes for Children with Disability in Victoria - Final Report’ (June 2018) &lt;https://www.aph.gov.au/Parliamentary_Business/Committees/Senate/Education_and_Employment/students_with_disability/Report&gt;.</w:t>
      </w:r>
      <w:r w:rsidRPr="007104B3">
        <w:rPr>
          <w:rFonts w:ascii="Open Sans" w:hAnsi="Open Sans" w:cs="Open Sans"/>
        </w:rPr>
        <w:fldChar w:fldCharType="end"/>
      </w:r>
    </w:p>
  </w:endnote>
  <w:endnote w:id="88">
    <w:p w14:paraId="7497CD92"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{"citationID":"ZYH4TmfF","properties":{"formattedCitation":"Australian Institute of Health and Welfare, \\uc0\\u8216{}Disability in Australia: Changes over Time in Inclusion and Participation in Education\\uc0\\u8217{} (2017) &lt;https://www.aihw.gov.au/getmedia/34f09557-0acf-4adf-837d-eada7b74d466/Education-20905.pdf.aspx&gt;.","plainCitation":"Australian Institute of Health and Welfare, ‘Disability in Australia: Changes over Time in Inclusion and Participation in Education’ (2017) &lt;https://www.aihw.gov.au/getmedia/34f09557-0acf-4adf-837d-eada7b74d466/Education-20905.pdf.aspx&gt;.","noteIndex":88},"citationItems":[{"id":3514,"uris":["http://zotero.org/groups/1703699/items/S3MX4TSX"],"uri":["http://zotero.org/groups/1703699/items/S3MX4TSX"],"itemData":{"id":3514,"type":"report","title":"Disability in Australia: changes over time in inclusion and participation in education","URL":"https://www.aihw.gov.au/getmedia/34f09557-0acf-4adf-837d-eada7b74d466/Education-20905.pdf.aspx","author":[{"family":"Australian Institute of Health and Welfare","given":""}],"issued":{"date-parts":[["2017"]]}}}],"schema":"https://github.com/citation-style-language/schema/raw/master/csl-citation.json"}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‘Disability in Australia: Changes over Time in Inclusion and Participation in Education’ (2017) &lt;https://www.aihw.gov.au/getmedia/34f09557-0acf-4adf-837d-eada7b74d466/Education-20905.pdf.aspx&gt;.</w:t>
      </w:r>
      <w:r w:rsidRPr="007104B3">
        <w:rPr>
          <w:rFonts w:ascii="Open Sans" w:hAnsi="Open Sans" w:cs="Open Sans"/>
        </w:rPr>
        <w:fldChar w:fldCharType="end"/>
      </w:r>
    </w:p>
  </w:endnote>
  <w:endnote w:id="89">
    <w:p w14:paraId="7EB65332" w14:textId="77777777" w:rsidR="00E00A78" w:rsidRPr="007104B3" w:rsidRDefault="00E00A78" w:rsidP="0001563E">
      <w:pPr>
        <w:pStyle w:val="EndnoteText"/>
        <w:rPr>
          <w:rFonts w:ascii="Open Sans" w:hAnsi="Open Sans" w:cs="Open Sans"/>
          <w:lang w:val="en-U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{"citationID":"SNnxSoHc","properties":{"formattedCitation":"Kate de Bruin, \\uc0\\u8216{}The Impact of Inclusive Education Reforms on Students with Disability: An International Comparison\\uc0\\u8217{} (2019) 23(7\\uc0\\u8211{}8) {\\i{}International Journal of Inclusive Education} 1, 5\\uc0\\u8211{}6.","plainCitation":"Kate de Bruin, ‘The Impact of Inclusive Education Reforms on Students with Disability: An International Comparison’ (2019) 23(7–8) International Journal of Inclusive Education 1, 5–6.","noteIndex":89},"citationItems":[{"id":3713,"uris":["http://zotero.org/groups/1703699/items/C4TK5XXY"],"uri":["http://zotero.org/groups/1703699/items/C4TK5XXY"],"itemData":{"id":3713,"type":"article-journal","title":"The impact of inclusive education reforms on students with disability: an international comparison","container-title":"International Journal of Inclusive Education","page":"1-16","volume":"23","issue":"7-8","source":"Taylor and Francis+NEJM","abstract":"When the Salamanca Statement called upon States to recognise the ‘necessity and urgency’ of providing students with a disability access to the regular education system (UNESCO 1994, viii), both Australia and the United States of America had existing legislative and policy documents articulating the rights of students with a disability to access regular education. Since that time both countries have clarified and amended their respective laws and policies, and signed the Convention on the Rights of Persons with Disabilities (UN 2006) which urges States to reallocate resourcing to inclusive education, and to reduce segregation. In this article, I examine the policy reforms in each country and analyse aggregated and disaggregated student placement data within each context to consider the impact of these reforms for different groups of students. Results show that the different reform journeys in each context produced different outcomes for students in each country, with segregation increasing in Australia and decreasing in the USA. The results also suggest that the impact of these policies has not been proportionate across categories as students on the Autism Spectrum are more likely to experience educational segregation or exclusion in both countries.","DOI":"10.1080/13603116.2019.1623327","ISSN":"1360-3116","title-short":"The impact of inclusive education reforms on students with disability","author":[{"family":"Bruin","given":"Kate","dropping-particle":"de"}],"issued":{"date-parts":[["2019",6,6]]}},"locator":"5-6"}],"schema":"https://github.com/citation-style-language/schema/raw/master/csl-citation.json"}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Kate de Bruin, ‘The Impact of Inclusive Education Reforms on Students with Disability: An International Comparison’ (2019) 23(7–8) </w:t>
      </w:r>
      <w:r w:rsidRPr="007104B3">
        <w:rPr>
          <w:rFonts w:ascii="Open Sans" w:hAnsi="Open Sans" w:cs="Open Sans"/>
          <w:i/>
          <w:iCs/>
        </w:rPr>
        <w:t>International Journal of Inclusive Education</w:t>
      </w:r>
      <w:r w:rsidRPr="007104B3">
        <w:rPr>
          <w:rFonts w:ascii="Open Sans" w:hAnsi="Open Sans" w:cs="Open Sans"/>
        </w:rPr>
        <w:t xml:space="preserve"> 1, 5–6.</w:t>
      </w:r>
      <w:r w:rsidRPr="007104B3">
        <w:rPr>
          <w:rFonts w:ascii="Open Sans" w:hAnsi="Open Sans" w:cs="Open Sans"/>
        </w:rPr>
        <w:fldChar w:fldCharType="end"/>
      </w:r>
      <w:r w:rsidRPr="007104B3">
        <w:rPr>
          <w:rFonts w:ascii="Open Sans" w:hAnsi="Open Sans" w:cs="Open Sans"/>
        </w:rPr>
        <w:t xml:space="preserve"> </w:t>
      </w:r>
    </w:p>
  </w:endnote>
  <w:endnote w:id="90">
    <w:p w14:paraId="33A29A6E"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{"citationID":"RbAg4gGX","properties":{"formattedCitation":"Parliament of Australia, Senate Standing Committee on Community Affairs, above n 66; Commonwealth of Australia, Senate Education and Employment References Committee, above n 86.","plainCitation":"Parliament of Australia, Senate Standing Committee on Community Affairs, above n 66; Commonwealth of Australia, Senate Education and Employment References Committee, above n 86.","noteIndex":90},"citationItems":[{"id":3680,"uris":["http://zotero.org/groups/1703699/items/EZQEDK93"],"uri":["http://zotero.org/groups/1703699/items/EZQEDK93"],"itemData":{"id":3680,"type":"report","title":"Violence,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Disability","URL":"https://www.aph.gov.au/Parliamentary_Business/Committees/Senate/Community_Affairs/Violence_abuse_neglect/Report","author":[{"family":"Parliament of Australia, Senate Standing Committee on Community Affairs","given":""}],"issued":{"date-parts":[["2015",11,25]]}}},{"id":3513,"uris":["http://zotero.org/groups/1703699/items/QAJ9QJWM"],"uri":["http://zotero.org/groups/1703699/items/QAJ9QJWM"],"itemData":{"id":3513,"type":"report","title":"Access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Parliament of Australia, Senate Standing Committee on Community Affairs, above n 66; Commonwealth of Australia, Senate Education and Employment References Committee, above n 86.</w:t>
      </w:r>
      <w:r w:rsidRPr="007104B3">
        <w:rPr>
          <w:rFonts w:ascii="Open Sans" w:hAnsi="Open Sans" w:cs="Open Sans"/>
        </w:rPr>
        <w:fldChar w:fldCharType="end"/>
      </w:r>
    </w:p>
  </w:endnote>
  <w:endnote w:id="91">
    <w:p w14:paraId="000B2BC8" w14:textId="77777777" w:rsidR="00E00A78" w:rsidRPr="007104B3" w:rsidRDefault="00E00A78" w:rsidP="0001563E">
      <w:pPr>
        <w:pStyle w:val="EndnoteText"/>
        <w:rPr>
          <w:rFonts w:ascii="Open Sans" w:eastAsia="Times New Roman"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{"citationID":"uuFhyokf","properties":{"formattedCitation":"Children and Young People with Disability Australia, \\uc0\\u8216{}CYDA Education Survey 2017 Summary\\uc0\\u8217{} (2017) &lt;https://www.cyda.org.au/Default.aspx?PageID=7327229&amp;A=SearchResult&amp;SearchID=11705047&amp;ObjectID=7327229&amp;ObjectType=1&gt;.","plainCitation":"Children and Young People with Disability Australia, ‘CYDA Education Survey 2017 Summary’ (2017) &lt;https://www.cyda.org.au/Default.aspx?PageID=7327229&amp;A=SearchResult&amp;SearchID=11705047&amp;ObjectID=7327229&amp;ObjectType=1&gt;.","noteIndex":91},"citationItems":[{"id":4555,"uris":["http://zotero.org/groups/1703699/items/FN6QCHFD"],"uri":["http://zotero.org/groups/1703699/items/FN6QCHFD"],"itemData":{"id":4555,"type":"report","title":"CYDA Education Survey 2017 Summary","URL":"https://www.cyda.org.au/Default.aspx?PageID=7327229&amp;A=SearchResult&amp;SearchID=11705047&amp;ObjectID=7327229&amp;ObjectType=1","author":[{"family":"Children and Young People with Disability Australia","given":""}],"issued":{"date-parts":[["2017"]]}}}],"schema":"https://github.com/citation-style-language/schema/raw/master/csl-citation.json"}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Children and Young People with Disability Australia, ‘CYDA Education Survey 2017 Summary’ (2017) &lt;https://www.cyda.org.au/Default.aspx?PageID=7327229&amp;A=SearchResult&amp;SearchID=11705047&amp;ObjectID=7327229&amp;ObjectType=1&gt;.</w:t>
      </w:r>
      <w:r w:rsidRPr="007104B3">
        <w:rPr>
          <w:rFonts w:ascii="Open Sans" w:hAnsi="Open Sans" w:cs="Open Sans"/>
        </w:rPr>
        <w:fldChar w:fldCharType="end"/>
      </w:r>
    </w:p>
  </w:endnote>
  <w:endnote w:id="92">
    <w:p w14:paraId="479B4583"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{"citationID":"R7weDLuk","properties":{"formattedCitation":"Commonwealth of Australia, Senate Education and Employment References Committee, above n 86, 65\\uc0\\u8211{}67; Monash University, Castan Centre for Human Rights Law, above n 87.","plainCitation":"Commonwealth of Australia, Senate Education and Employment References Committee, above n 86, 65–67; Monash University, Castan Centre for Human Rights Law, above n 87.","noteIndex":92},"citationItems":[{"id":3513,"uris":["http://zotero.org/groups/1703699/items/QAJ9QJWM"],"uri":["http://zotero.org/groups/1703699/items/QAJ9QJWM"],"itemData":{"id":3513,"type":"report","title":"Access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Committee","given":""}],"issued":{"date-parts":[["2016",1,15]]}},"locator":"65-67"},{"id":3575,"uris":["http://zotero.org/groups/1703699/items/2EPQPY7A"],"uri":["http://zotero.org/groups/1703699/items/2EPQPY7A"],"itemData":{"id":3575,"type":"report","title":"Improving Educational Outcomes for Children with Disability in Victoria - Final Report","URL":"https://www.aph.gov.au/Parliamentary_Business/Committees/Senate/Education_and_Employment/students_with_disability/Report","author":[{"family":"Monash University, Castan Centre for Human Rights Law","given":""}],"issued":{"date-parts":[["2018",6]]}}}],"schema":"https://github.com/citation-style-language/schema/raw/master/csl-citation.json"}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Commonwealth of Australia, Senate Education and Employment References Committee, above n 86, 65–67; Monash University, Castan Centre for Human Rights Law, above n 87.</w:t>
      </w:r>
      <w:r w:rsidRPr="007104B3">
        <w:rPr>
          <w:rFonts w:ascii="Open Sans" w:hAnsi="Open Sans" w:cs="Open Sans"/>
        </w:rPr>
        <w:fldChar w:fldCharType="end"/>
      </w:r>
    </w:p>
  </w:endnote>
  <w:endnote w:id="93">
    <w:p w14:paraId="2AC692BA"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{"citationID":"zwkswmSr","properties":{"formattedCitation":"Urbis, \\uc0\\u8216{}2015 Review of the Disability Standards for Education 2005 - Final Report\\uc0\\u8217{} (17 July 2015) 38\\uc0\\u8211{}40 &lt;https://docs.education.gov.au/system/files/doc/other/final-report-2015-dse-review.pdf&gt;; Commonwealth of Australia, Senate Education and Employment References Committee, above n 86, 3.","plainCitation":"Urbis, ‘2015 Review of the Disability Standards for Education 2005 - Final Report’ (17 July 2015) 38–40 &lt;https://docs.education.gov.au/system/files/doc/other/final-report-2015-dse-review.pdf&gt;; Commonwealth of Australia, Senate Education and Employment References Committee, above n 86, 3.","noteIndex":93},"citationItems":[{"id":3577,"uris":["http://zotero.org/groups/1703699/items/U9ZZ2TD7"],"uri":["http://zotero.org/groups/1703699/items/U9ZZ2TD7"],"itemData":{"id":3577,"type":"report","title":"2015 Review of the Disability Standards for Education 2005 - Final Report","URL":"https://docs.education.gov.au/system/files/doc/other/final-report-2015-dse-review.pdf","author":[{"family":"Urbis","given":""}],"issued":{"date-parts":[["2015",7,17]]}},"locator":"38-40"},{"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Committee","given":""}],"issued":{"date-parts":[["2016",1,15]]}},"locator":"3"}],"schema":"https://github.com/citation-style-language/schema/raw/master/csl-citation.json"}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Urbis, ‘2015 Review of the Disability Standards for Education 2005 - Final Report’ (17 July 2015) 38–40 &lt;https://docs.education.gov.au/system/files/doc/other/final-report-2015-dse-review.pdf&gt;; Commonwealth of Australia, Senate Education and Employment References Committee, above n 86, 3.</w:t>
      </w:r>
      <w:r w:rsidRPr="007104B3">
        <w:rPr>
          <w:rFonts w:ascii="Open Sans" w:hAnsi="Open Sans" w:cs="Open Sans"/>
        </w:rPr>
        <w:fldChar w:fldCharType="end"/>
      </w:r>
    </w:p>
  </w:endnote>
  <w:endnote w:id="94">
    <w:p w14:paraId="1EF7AC69"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{"citationID":"gj0QIcht","properties":{"formattedCitation":"Australian Government, above n 37, [264].","plainCitation":"Australian Government, above n 37, [264].","noteIndex":94},"citationItems":[{"id":3905,"uris":["http://zotero.org/groups/1703699/items/HFPVTFZ5"],"uri":["http://zotero.org/groups/1703699/items/HFPVTFZ5"],"itemData":{"id":3905,"type":"report","title":"Combined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Government","given":""}],"issued":{"date-parts":[["2019",2,5]]}},"locator":"[264]"}],"schema":"https://github.com/citation-style-language/schema/raw/master/csl-citation.json"}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[264].</w:t>
      </w:r>
      <w:r w:rsidRPr="007104B3">
        <w:rPr>
          <w:rFonts w:ascii="Open Sans" w:hAnsi="Open Sans" w:cs="Open Sans"/>
        </w:rPr>
        <w:fldChar w:fldCharType="end"/>
      </w:r>
    </w:p>
  </w:endnote>
  <w:endnote w:id="95">
    <w:p w14:paraId="1E9DEC86"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{"citationID":"6prfP446","properties":{"formattedCitation":"Australian Human Rights Commission, \\uc0\\u8216{}Review of the Melbourne Declaration - Submission\\uc0\\u8217{} (14 June 2019).","plainCitation":"Australian Human Rights Commission, ‘Review of the Melbourne Declaration - Submission’ (14 June 2019).","noteIndex":95},"citationItems":[{"id":4558,"uris":["http://zotero.org/groups/1703699/items/PW3QUA4U"],"uri":["http://zotero.org/groups/1703699/items/PW3QUA4U"],"itemData":{"id":4558,"type":"report","title":"Review of the Melbourne Declaration - Submission","author":[{"family":"Australian Human Rights Commission","given":""}],"issued":{"date-parts":[["2019",6,14]]}}}],"schema":"https://github.com/citation-style-language/schema/raw/master/csl-citation.json"}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‘Review of the Melbourne Declaration - Submission’ (14 June 2019).</w:t>
      </w:r>
      <w:r w:rsidRPr="007104B3">
        <w:rPr>
          <w:rFonts w:ascii="Open Sans" w:hAnsi="Open Sans" w:cs="Open Sans"/>
        </w:rPr>
        <w:fldChar w:fldCharType="end"/>
      </w:r>
    </w:p>
  </w:endnote>
  <w:endnote w:id="96">
    <w:p w14:paraId="2B8782E2"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{"citationID":"9XiUI7YL","properties":{"formattedCitation":"Australian Government, Department of Education, \\uc0\\u8216{}Review of the Loading for Students with Disability (SwD)\\uc0\\u8217{} &lt;https://www.education.gov.au/review-loading-students-disability-swd&gt;.","plainCitation":"Australian Government, Department of Education, ‘Review of the Loading for Students with Disability (SwD)’ &lt;https://www.education.gov.au/review-loading-students-disability-swd&gt;.","noteIndex":96},"citationItems":[{"id":4559,"uris":["http://zotero.org/groups/1703699/items/8SQAGKSZ"],"uri":["http://zotero.org/groups/1703699/items/8SQAGKSZ"],"itemData":{"id":4559,"type":"report","title":"Review of the loading for students with disability (SwD)","URL":"https://www.education.gov.au/review-loading-students-disability-swd","author":[{"family":"Australian Government, Department of Education","given":""}]}}],"schema":"https://github.com/citation-style-language/schema/raw/master/csl-citation.json"}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Education, ‘Review of the Loading for Students with Disability (SwD)’ &lt;https://www.education.gov.au/review-loading-students-disability-swd&gt;.</w:t>
      </w:r>
      <w:r w:rsidRPr="007104B3">
        <w:rPr>
          <w:rFonts w:ascii="Open Sans" w:hAnsi="Open Sans" w:cs="Open Sans"/>
        </w:rPr>
        <w:fldChar w:fldCharType="end"/>
      </w:r>
    </w:p>
  </w:endnote>
  <w:endnote w:id="97">
    <w:p w14:paraId="08B4E668"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{"citationID":"XBKlaxxo","properties":{"formattedCitation":"Australian Government, \\uc0\\u8216{}Review of Funding for Schooling - Final Report\\uc0\\u8217{} (December 2011) xvi\\uc0\\u8211{}xvii &lt;https://docs.education.gov.au/system/files/doc/other/review-of-funding-for-schooling-final-report-dec-2011.pdf&gt;.","plainCitation":"Australian Government, ‘Review of Funding for Schooling - Final Report’ (December 2011) xvi–xvii &lt;https://docs.education.gov.au/system/files/doc/other/review-of-funding-for-schooling-final-report-dec-2011.pdf&gt;.","noteIndex":97},"citationItems":[{"id":4560,"uris":["http://zotero.org/groups/1703699/items/UNSGH876"],"uri":["http://zotero.org/groups/1703699/items/UNSGH876"],"itemData":{"id":4560,"type":"report","title":"Review of Funding for Schooling - Final Report","URL":"https://docs.education.gov.au/system/files/doc/other/review-of-funding-for-schooling-final-report-dec-2011.pdf","author":[{"family":"Australian Government","given":""}],"issued":{"date-parts":[["2011",12]]}},"locator":"xvi-xvii"}],"schema":"https://github.com/citation-style-language/schema/raw/master/csl-citation.json"}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‘Review of Funding for Schooling - Final Report’ (December 2011) xvi–xvii &lt;https://docs.education.gov.au/system/files/doc/other/review-of-funding-for-schooling-final-report-dec-2011.pdf&gt;.</w:t>
      </w:r>
      <w:r w:rsidRPr="007104B3">
        <w:rPr>
          <w:rFonts w:ascii="Open Sans" w:hAnsi="Open Sans" w:cs="Open Sans"/>
        </w:rPr>
        <w:fldChar w:fldCharType="end"/>
      </w:r>
      <w:r w:rsidRPr="007104B3">
        <w:rPr>
          <w:rFonts w:ascii="Open Sans" w:hAnsi="Open Sans" w:cs="Open Sans"/>
        </w:rPr>
        <w:t xml:space="preserve"> </w:t>
      </w:r>
    </w:p>
  </w:endnote>
  <w:endnote w:id="98">
    <w:p w14:paraId="1EF7D024"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{"citationID":"14aY2IRg","properties":{"formattedCitation":"Australian Government, above n 37, [275(b)].","plainCitation":"Australian Government, above n 37, [275(b)].","noteIndex":98},"citationItems":[{"id":3905,"uris":["http://zotero.org/groups/1703699/items/HFPVTFZ5"],"uri":["http://zotero.org/groups/1703699/items/HFPVTFZ5"],"itemData":{"id":3905,"type":"report","title":"Combined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Government","given":""}],"issued":{"date-parts":[["2019",2,5]]}},"locator":"[275(b)]"}],"schema":"https://github.com/citation-style-language/schema/raw/master/csl-citation.json"}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[275(b)].</w:t>
      </w:r>
      <w:r w:rsidRPr="007104B3">
        <w:rPr>
          <w:rFonts w:ascii="Open Sans" w:hAnsi="Open Sans" w:cs="Open Sans"/>
        </w:rPr>
        <w:fldChar w:fldCharType="end"/>
      </w:r>
    </w:p>
  </w:endnote>
  <w:endnote w:id="99">
    <w:p w14:paraId="23F8BCF0"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{"citationID":"S5CrsOHH","properties":{"formattedCitation":"Australian Institute of Health and Welfare, \\uc0\\u8216{}Access to Health Services by Australians with Disability\\uc0\\u8217{} (3 December 2017) &lt;https://www.aihw.gov.au/reports/disability/access-health-services-disability/contents/content&gt;.","plainCitation":"Australian Institute of Health and Welfare, ‘Access to Health Services by Australians with Disability’ (3 December 2017) &lt;https://www.aihw.gov.au/reports/disability/access-health-services-disability/contents/content&gt;.","noteIndex":99},"citationItems":[{"id":3685,"uris":["http://zotero.org/groups/1703699/items/J2RFNJ9S"],"uri":["http://zotero.org/groups/1703699/items/J2RFNJ9S"],"itemData":{"id":3685,"type":"report","title":"Access to health services by Australians with disability","URL":"https://www.aihw.gov.au/reports/disability/access-health-services-disability/contents/content","author":[{"family":"Australian Institute of Health and Welfare","given":""}],"issued":{"date-parts":[["2017",12,3]]}}}],"schema":"https://github.com/citation-style-language/schema/raw/master/csl-citation.json"}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‘Access to Health Services by Australians with Disability’ (3 December 2017) &lt;https://www.aihw.gov.au/reports/disability/access-health-services-disability/contents/content&gt;.</w:t>
      </w:r>
      <w:r w:rsidRPr="007104B3">
        <w:rPr>
          <w:rFonts w:ascii="Open Sans" w:hAnsi="Open Sans" w:cs="Open Sans"/>
        </w:rPr>
        <w:fldChar w:fldCharType="end"/>
      </w:r>
    </w:p>
  </w:endnote>
  <w:endnote w:id="100">
    <w:p w14:paraId="1874FE15"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{"citationID":"LAcv4Ge0","properties":{"formattedCitation":"Julian Trollor et al, \\uc0\\u8216{}Cause of Death and Potentially Avoidable Deaths in Australian Adults with Intellectual Disability Using Retrospective Linked Data\\uc0\\u8217{} (2017) 7(2) {\\i{}BMJ Open} e013489; Faculty of Medicine, The Department of Developmental Disability Neuropsychiatry 3DN, \\uc0\\u8216{}Health Inequality and People with Intellectual Disability - Research Summary\\uc0\\u8217{} (April 2019) &lt;http://www.nswcid.org.au/images/Advocacy/Research-Analysis-Health-Status-of-People-With-Intellectual-Disability.pdf&gt;.","plainCitation":"Julian Trollor et al, ‘Cause of Death and Potentially Avoidable Deaths in Australian Adults with Intellectual Disability Using Retrospective Linked Data’ (2017) 7(2) BMJ Open e013489; Faculty of Medicine, The Department of Developmental Disability Neuropsychiatry 3DN, ‘Health Inequality and People with Intellectual Disability - Research Summary’ (April 2019) &lt;http://www.nswcid.org.au/images/Advocacy/Research-Analysis-Health-Status-of-People-With-Intellectual-Disability.pdf&gt;.","noteIndex":100},"citationItems":[{"id":3688,"uris":["http://zotero.org/groups/1703699/items/8GGA43RL"],"uri":["http://zotero.org/groups/1703699/items/8GGA43RL"],"itemData":{"id":3688,"type":"article-journal","title":"Cause of death and potentially avoidable deaths in Australian adults with intellectual disability using retrospective linked data","container-title":"BMJ Open","page":"e013489","volume":"7","issue":"2","source":"search.library.nuigalway.ie","abstract":"To investigate mortality and its causes in adults over the age of 20 years with intellectual disability (ID).","DOI":"10.1136/bmjopen-2016-013489","ISSN":"2044-6055","language":"eng","author":[{"family":"Trollor","given":"Julian"},{"family":"Srasuebkul","given":"Preeyaporn"},{"family":"Xu","given":"Han"},{"family":"Howlett","given":"Sophie"}],"issued":{"date-parts":[["2017"]]}}},{"id":4601,"uris":["http://zotero.org/groups/1703699/items/9WWLQ2HZ"],"uri":["http://zotero.org/groups/1703699/items/9WWLQ2HZ"],"itemData":{"id":4601,"type":"report","title":"Health Inequality and People with Intellectual Disability - Research Summary","URL":"http://www.nswcid.org.au/images/Advocacy/Research-Analysis-Health-Status-of-People-With-Intellectual-Disability.pdf","author":[{"family":"Faculty of Medicine, The Department of Developmental Disability Neuropsychiatry 3DN","given":""}],"issued":{"date-parts":[["2019",4]]}}}],"schema":"https://github.com/citation-style-language/schema/raw/master/csl-citation.json"}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Julian Trollor et al, ‘Cause of Death and Potentially Avoidable Deaths in Australian Adults with Intellectual Disability Using Retrospective Linked Data’ (2017) 7(2) </w:t>
      </w:r>
      <w:r w:rsidRPr="007104B3">
        <w:rPr>
          <w:rFonts w:ascii="Open Sans" w:hAnsi="Open Sans" w:cs="Open Sans"/>
          <w:i/>
          <w:iCs/>
        </w:rPr>
        <w:t>BMJ Open</w:t>
      </w:r>
      <w:r w:rsidRPr="007104B3">
        <w:rPr>
          <w:rFonts w:ascii="Open Sans" w:hAnsi="Open Sans" w:cs="Open Sans"/>
        </w:rPr>
        <w:t xml:space="preserve"> e013489; Faculty of Medicine, The Department of Developmental Disability Neuropsychiatry 3DN, ‘Health Inequality and People with Intellectual Disability - Research Summary’ (April 2019) &lt;http://www.nswcid.org.au/images/Advocacy/Research-Analysis-Health-Status-of-People-With-Intellectual-Disability.pdf&gt;.</w:t>
      </w:r>
      <w:r w:rsidRPr="007104B3">
        <w:rPr>
          <w:rFonts w:ascii="Open Sans" w:hAnsi="Open Sans" w:cs="Open Sans"/>
        </w:rPr>
        <w:fldChar w:fldCharType="end"/>
      </w:r>
    </w:p>
  </w:endnote>
  <w:endnote w:id="101">
    <w:p w14:paraId="5B443CA0"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{"citationID":"0L0nw6V7","properties":{"formattedCitation":"Australian Human Rights Commission, \\uc0\\u8216{}The Indicators of, and Impact of, Regional Inequality in Australian - Submission to the Senate Economics References Committee\\uc0\\u8217{} (Submission 33, 30 April 2018) &lt;https://www.aph.gov.au/DocumentStore.ashx?id=16515e83-f424-432f-ae02-ea62d338d2f0&amp;subId=565544&gt;.","plainCitation":"Australian Human Rights Commission, ‘The Indicators of, and Impact of, Regional Inequality in Australian - Submission to the Senate Economics References Committee’ (Submission 33, 30 April 2018) &lt;https://www.aph.gov.au/DocumentStore.ashx?id=16515e83-f424-432f-ae02-ea62d338d2f0&amp;subId=565544&gt;.","noteIndex":101},"citationItems":[{"id":4602,"uris":["http://zotero.org/groups/1703699/items/IIQUG9CQ"],"uri":["http://zotero.org/groups/1703699/items/IIQUG9CQ"],"itemData":{"id":4602,"type":"report","title":"The indicators of, and impact of, regional inequality in Australian - Submission to the Senate Economics References Committee","URL":"https://www.aph.gov.au/DocumentStore.ashx?id=16515e83-f424-432f-ae02-ea62d338d2f0&amp;subId=565544","number":"Submission 33","author":[{"family":"Australian Human Rights Commission","given":""}],"issued":{"date-parts":[["2018",4,30]]}}}],"schema":"https://github.com/citation-style-language/schema/raw/master/csl-citation.json"}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‘The Indicators of, and Impact of, Regional Inequality in Australian - Submission to the Senate Economics References Committee’ (Submission 33, 30 April 2018) &lt;https://www.aph.gov.au/DocumentStore.ashx?id=16515e83-f424-432f-ae02-ea62d338d2f0&amp;subId=565544&gt;.</w:t>
      </w:r>
      <w:r w:rsidRPr="007104B3">
        <w:rPr>
          <w:rFonts w:ascii="Open Sans" w:hAnsi="Open Sans" w:cs="Open Sans"/>
        </w:rPr>
        <w:fldChar w:fldCharType="end"/>
      </w:r>
    </w:p>
  </w:endnote>
  <w:endnote w:id="102">
    <w:p w14:paraId="63D6AD86"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For example, </w:t>
      </w:r>
      <w:r w:rsidRPr="007104B3">
        <w:rPr>
          <w:rFonts w:ascii="Open Sans" w:hAnsi="Open Sans" w:cs="Open Sans"/>
          <w:shd w:val="clear" w:color="auto" w:fill="FFFFFF"/>
        </w:rPr>
        <w:t xml:space="preserve">32% of children living in rural or remote NSW are unable to access the health services they need. </w:t>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{"citationID":"VcHimhU3","properties":{"formattedCitation":"Royal Far West, \\uc0\\u8216{}The Invisible Children - The State of Country Children\\uc0\\u8217{}s Health and Development in Australia\\uc0\\u8217{} (2017) &lt;https://www.royalfarwest.org.au/wp-content/uploads/2017/12/Invisible-children-web.pdf&gt;.","plainCitation":"Royal Far West, ‘The Invisible Children - The State of Country Children’s Health and Development in Australia’ (2017) &lt;https://www.royalfarwest.org.au/wp-content/uploads/2017/12/Invisible-children-web.pdf&gt;.","noteIndex":102},"citationItems":[{"id":4603,"uris":["http://zotero.org/groups/1703699/items/NEB2PQSH"],"uri":["http://zotero.org/groups/1703699/items/NEB2PQSH"],"itemData":{"id":4603,"type":"report","title":"The Invisible Children - The state of country children's health and development in Australia","URL":"https://www.royalfarwest.org.au/wp-content/uploads/2017/12/Invisible-children-web.pdf","author":[{"family":"Royal Far West","given":""}],"issued":{"date-parts":[["2017"]]}}}],"schema":"https://github.com/citation-style-language/schema/raw/master/csl-citation.json"}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Royal Far West, ‘The Invisible Children - The State of Country Children’s Health and Development in Australia’ (2017) &lt;https://www.royalfarwest.org.au/wp-content/uploads/2017/12/Invisible-children-web.pdf&gt;.</w:t>
      </w:r>
      <w:r w:rsidRPr="007104B3">
        <w:rPr>
          <w:rFonts w:ascii="Open Sans" w:hAnsi="Open Sans" w:cs="Open Sans"/>
        </w:rPr>
        <w:fldChar w:fldCharType="end"/>
      </w:r>
    </w:p>
  </w:endnote>
  <w:endnote w:id="103">
    <w:p w14:paraId="3DCBE0FF"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{"citationID":"UwwgdHUu","properties":{"formattedCitation":"Productivity Commission, above n 11, 12\\uc0\\u8211{}13, 93.","plainCitation":"Productivity Commission, above n 11, 12–13, 93.","noteIndex":103},"citationItems":[{"id":3673,"uris":["http://zotero.org/groups/1703699/items/VK377CDR"],"uri":["http://zotero.org/groups/1703699/items/VK377CDR"],"itemData":{"id":3673,"type":"report","title":"Review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Commission","given":""}],"issued":{"date-parts":[["2019",1]]}},"locator":"12-13, 93"}],"schema":"https://github.com/citation-style-language/schema/raw/master/csl-citation.json"}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Productivity Commission, above n 11, 12–13, 93.</w:t>
      </w:r>
      <w:r w:rsidRPr="007104B3">
        <w:rPr>
          <w:rFonts w:ascii="Open Sans" w:hAnsi="Open Sans" w:cs="Open Sans"/>
        </w:rPr>
        <w:fldChar w:fldCharType="end"/>
      </w:r>
    </w:p>
  </w:endnote>
  <w:endnote w:id="104">
    <w:p w14:paraId="51835F04"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{"citationID":"J5AU0FIW","properties":{"formattedCitation":"Productivity Commission, above n 11, 14.","plainCitation":"Productivity Commission, above n 11, 14.","noteIndex":104},"citationItems":[{"id":3673,"uris":["http://zotero.org/groups/1703699/items/VK377CDR"],"uri":["http://zotero.org/groups/1703699/items/VK377CDR"],"itemData":{"id":3673,"type":"report","title":"Review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14.</w:t>
      </w:r>
      <w:r w:rsidRPr="007104B3">
        <w:rPr>
          <w:rFonts w:ascii="Open Sans" w:hAnsi="Open Sans" w:cs="Open Sans"/>
        </w:rPr>
        <w:fldChar w:fldCharType="end"/>
      </w:r>
    </w:p>
  </w:endnote>
  <w:endnote w:id="105">
    <w:p w14:paraId="37E10820" w14:textId="77777777" w:rsidR="00E00A78" w:rsidRPr="007104B3" w:rsidRDefault="00E00A78" w:rsidP="009E6D7D">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{"citationID":"AgAmXaAf","properties":{"formattedCitation":"UN Human Rights Council, {\\i{}Annual Report of the United Nations High Commissioner for Human Rights - Empowering Children with Disabilities for the Enjoyment of Their Human Rights, Including through Inclusive Education}, UN Doc A/HRC/40/27 (22 January 2019) 32.","plainCitation":"UN Human Rights Council, Annual Report of the United Nations High Commissioner for Human Rights - Empowering Children with Disabilities for the Enjoyment of Their Human Rights, Including through Inclusive Education, UN Doc A/HRC/40/27 (22 January 2019) 32.","noteIndex":105},"citationItems":[{"id":3400,"uris":["http://zotero.org/groups/1703699/items/7EXQAMUM"],"uri":["http://zotero.org/groups/1703699/items/7EXQAMUM"],"itemData":{"id":3400,"type":"bill","title":"UN Human Rights Council, &lt;i&gt;Annual Report of the United Nations High Commissioner for Human rights - Empowering children with disabilities for the enjoyment of their human rights, including through inclusive education&lt;/i&gt;, UN Doc A/HRC/40/27 (22 January 2019)"},"locator":"32"}],"schema":"https://github.com/citation-style-language/schema/raw/master/csl-citation.json"}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 Human Rights Council, </w:t>
      </w:r>
      <w:r w:rsidRPr="007104B3">
        <w:rPr>
          <w:rFonts w:ascii="Open Sans" w:hAnsi="Open Sans" w:cs="Open Sans"/>
          <w:i/>
          <w:iCs/>
        </w:rPr>
        <w:t>Annual Report of the United Nations High Commissioner for Human Rights - Empowering Children with Disabilities for the Enjoyment of Their Human Rights, Including through Inclusive Education</w:t>
      </w:r>
      <w:r w:rsidRPr="007104B3">
        <w:rPr>
          <w:rFonts w:ascii="Open Sans" w:hAnsi="Open Sans" w:cs="Open Sans"/>
        </w:rPr>
        <w:t>, UN Doc A/HRC/40/27 (22 January 2019) 32.</w:t>
      </w:r>
      <w:r w:rsidRPr="007104B3">
        <w:rPr>
          <w:rFonts w:ascii="Open Sans" w:hAnsi="Open Sans" w:cs="Open Sans"/>
        </w:rPr>
        <w:fldChar w:fldCharType="end"/>
      </w:r>
    </w:p>
  </w:endnote>
  <w:endnote w:id="106">
    <w:p w14:paraId="4F018E23"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{"citationID":"niMXvPP5","properties":{"formattedCitation":"Australian Government, above n 37, [303].","plainCitation":"Australian Government, above n 37, [303].","noteIndex":106},"citationItems":[{"id":3905,"uris":["http://zotero.org/groups/1703699/items/HFPVTFZ5"],"uri":["http://zotero.org/groups/1703699/items/HFPVTFZ5"],"itemData":{"id":3905,"type":"report","title":"Combined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Government","given":""}],"issued":{"date-parts":[["2019",2,5]]}},"locator":"[303]"}],"schema":"https://github.com/citation-style-language/schema/raw/master/csl-citation.json"}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[303].</w:t>
      </w:r>
      <w:r w:rsidRPr="007104B3">
        <w:rPr>
          <w:rFonts w:ascii="Open Sans" w:hAnsi="Open Sans" w:cs="Open Sans"/>
        </w:rPr>
        <w:fldChar w:fldCharType="end"/>
      </w:r>
    </w:p>
  </w:endnote>
  <w:endnote w:id="107">
    <w:p w14:paraId="09B6BEBE"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National Disability Insurance Scheme Act 2013 (Cth)</w:t>
      </w:r>
      <w:r w:rsidRPr="007104B3">
        <w:rPr>
          <w:rFonts w:ascii="Open Sans" w:hAnsi="Open Sans" w:cs="Open Sans"/>
        </w:rPr>
        <w:t xml:space="preserve"> s 3(1)(c).</w:t>
      </w:r>
    </w:p>
  </w:endnote>
  <w:endnote w:id="108">
    <w:p w14:paraId="42C03353"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FA7A1B">
        <w:rPr>
          <w:rFonts w:ascii="Open Sans" w:hAnsi="Open Sans" w:cs="Open Sans"/>
        </w:rPr>
        <w:t xml:space="preserve">The Commission </w:t>
      </w:r>
      <w:r>
        <w:rPr>
          <w:rFonts w:ascii="Open Sans" w:hAnsi="Open Sans" w:cs="Open Sans"/>
        </w:rPr>
        <w:t>supports t</w:t>
      </w:r>
      <w:r w:rsidRPr="00FA7A1B">
        <w:rPr>
          <w:rFonts w:ascii="Open Sans" w:hAnsi="Open Sans" w:cs="Open Sans"/>
        </w:rPr>
        <w:t>he establishment of a Participant Employment Taskforce and an Economic Participation Grant Round through the NDIA’s ILC program</w:t>
      </w:r>
      <w:r>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{"citationID":"9dLcVPJI","properties":{"formattedCitation":"The Hon Paul Fletcher MP, The Hon Sarah Henderson MP, \\uc0\\u8216{}Media Release: More than $19 Million to Support the Work of the NDIS Participant Employment Taskforce\\uc0\\u8217{} (25 November 2018) &lt;https://www.ndis.gov.au/news/1166-more-19-million-support-work-ndis-participant-employment-taskforce2&gt;.","plainCitation":"The Hon Paul Fletcher MP, The Hon Sarah Henderson MP, ‘Media Release: More than $19 Million to Support the Work of the NDIS Participant Employment Taskforce’ (25 November 2018) &lt;https://www.ndis.gov.au/news/1166-more-19-million-support-work-ndis-participant-employment-taskforce2&gt;.","noteIndex":108},"citationItems":[{"id":4610,"uris":["http://zotero.org/groups/1703699/items/PECLULN2"],"uri":["http://zotero.org/groups/1703699/items/PECLULN2"],"itemData":{"id":4610,"type":"report","title":"Media release: More than $19 million to support the work of the NDIS Participant Employment Taskforce","URL":"https://www.ndis.gov.au/news/1166-more-19-million-support-work-ndis-participant-employment-taskforce2","author":[{"family":"The Hon Paul Fletcher MP, The Hon Sarah Henderson MP","given":""}],"issued":{"date-parts":[["2018",11,25]]}}}],"schema":"https://github.com/citation-style-language/schema/raw/master/csl-citation.json"}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The Hon Paul Fletcher MP, The Hon Sarah Henderson MP, ‘Media Release: More than $19 Million to Support the Work of the NDIS Participant Employment Taskforce’ (25 November 2018) &lt;https://www.ndis.gov.au/news/1166-more-19-million-support-work-ndis-participant-employment-taskforce2&gt;.</w:t>
      </w:r>
      <w:r w:rsidRPr="007104B3">
        <w:rPr>
          <w:rFonts w:ascii="Open Sans" w:hAnsi="Open Sans" w:cs="Open Sans"/>
        </w:rPr>
        <w:fldChar w:fldCharType="end"/>
      </w:r>
    </w:p>
  </w:endnote>
  <w:endnote w:id="109">
    <w:p w14:paraId="627DC8BF"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{"citationID":"fJZcYAca","properties":{"formattedCitation":"Australian Bureau of Statistics, above n 18.","plainCitation":"Australian Bureau of Statistics, above n 18.","noteIndex":109},"citationItems":[{"id":3703,"uris":["http://zotero.org/groups/1703699/items/K26DSEI3"],"uri":["http://zotero.org/groups/1703699/items/K26DSEI3"],"itemData":{"id":3703,"type":"report","title":"Disability, Ageing and Carers, Australia: Summary of Findings, 2015","URL":"https://www.abs.gov.au/ausstats/abs@.nsf/mf/4430.0","author":[{"family":"Australian Bureau of Statistics","given":""}],"issued":{"date-parts":[["2016",10,18]]}}}],"schema":"https://github.com/citation-style-language/schema/raw/master/csl-citation.json"}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Bureau of Statistics, above n 18.</w:t>
      </w:r>
      <w:r w:rsidRPr="007104B3">
        <w:rPr>
          <w:rFonts w:ascii="Open Sans" w:hAnsi="Open Sans" w:cs="Open Sans"/>
        </w:rPr>
        <w:fldChar w:fldCharType="end"/>
      </w:r>
    </w:p>
  </w:endnote>
  <w:endnote w:id="110">
    <w:p w14:paraId="0E8B402D"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{"citationID":"XYntHBlz","properties":{"formattedCitation":"Australian Public Service Commission, \\uc0\\u8216{}APS Employment Data 30 June 2018 Release - Diversity and Gender\\uc0\\u8217{} (30 June 2018) &lt;https://www.apsc.gov.au/3-diversity-and-gender&gt;.","plainCitation":"Australian Public Service Commission, ‘APS Employment Data 30 June 2018 Release - Diversity and Gender’ (30 June 2018) &lt;https://www.apsc.gov.au/3-diversity-and-gender&gt;.","noteIndex":110},"citationItems":[{"id":4611,"uris":["http://zotero.org/groups/1703699/items/QWKG5Y5N"],"uri":["http://zotero.org/groups/1703699/items/QWKG5Y5N"],"itemData":{"id":4611,"type":"report","title":"APS Employment Data 30 June 2018 release - Diversity and Gender","URL":"https://www.apsc.gov.au/3-diversity-and-gender","author":[{"family":"Australian Public Service Commission","given":""}],"issued":{"date-parts":[["2018",6,30]]}}}],"schema":"https://github.com/citation-style-language/schema/raw/master/csl-citation.json"}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Public Service Commission, ‘APS Employment Data 30 June 2018 Release - Diversity and Gender’ (30 June 2018) &lt;https://www.apsc.gov.au/3-diversity-and-gender&gt;.</w:t>
      </w:r>
      <w:r w:rsidRPr="007104B3">
        <w:rPr>
          <w:rFonts w:ascii="Open Sans" w:hAnsi="Open Sans" w:cs="Open Sans"/>
        </w:rPr>
        <w:fldChar w:fldCharType="end"/>
      </w:r>
    </w:p>
  </w:endnote>
  <w:endnote w:id="111">
    <w:p w14:paraId="0F29AA55"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Australia Council of Social Service and the University of New South Wales, </w:t>
      </w:r>
      <w:r w:rsidRPr="007104B3">
        <w:rPr>
          <w:rFonts w:ascii="Open Sans" w:hAnsi="Open Sans" w:cs="Open Sans"/>
          <w:i/>
        </w:rPr>
        <w:t>Poverty in Australia 2018</w:t>
      </w:r>
      <w:r w:rsidRPr="007104B3">
        <w:rPr>
          <w:rFonts w:ascii="Open Sans" w:hAnsi="Open Sans" w:cs="Open Sans"/>
        </w:rPr>
        <w:t xml:space="preserve"> (2018) &lt; https://www.acoss.org.au/wp-content/uploads/2018/10/ACOSS_Poverty-in-Australia-Report_Web-Final.pdf&gt;.</w:t>
      </w:r>
    </w:p>
  </w:endnote>
  <w:endnote w:id="112">
    <w:p w14:paraId="4C784A4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{"citationID":"u1SKrt5N","properties":{"formattedCitation":"Australian Council of Social Service and University of New South Wales, \\uc0\\u8216{}Poverty in Australia 2018\\uc0\\u8217{} (2018) &lt;https://www.acoss.org.au/wp-content/uploads/2018/10/ACOSS_Poverty-in-Australia-Report_Web-Final.pdf&gt;.","plainCitation":"Australian Council of Social Service and University of New South Wales, ‘Poverty in Australia 2018’ (2018) &lt;https://www.acoss.org.au/wp-content/uploads/2018/10/ACOSS_Poverty-in-Australia-Report_Web-Final.pdf&gt;.","noteIndex":112},"citationItems":[{"id":4612,"uris":["http://zotero.org/groups/1703699/items/QXHPEAEP"],"uri":["http://zotero.org/groups/1703699/items/QXHPEAEP"],"itemData":{"id":4612,"type":"report","title":"Poverty in Australia 2018","URL":"https://www.acoss.org.au/wp-content/uploads/2018/10/ACOSS_Poverty-in-Australia-Report_Web-Final.pdf","author":[{"family":"Australian Council of Social Service","given":""},{"family":"University of New South Wales","given":""}],"issued":{"date-parts":[["2018"]]}}}],"schema":"https://github.com/citation-style-language/schema/raw/master/csl-citation.json"}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Council of Social Service and University of New South Wales, ‘Poverty in Australia 2018’ (2018) &lt;https://www.acoss.org.au/wp-content/uploads/2018/10/ACOSS_Poverty-in-Australia-Report_Web-Final.pdf&gt;.</w:t>
      </w:r>
      <w:r w:rsidRPr="007104B3">
        <w:rPr>
          <w:rFonts w:ascii="Open Sans" w:hAnsi="Open Sans" w:cs="Open Sans"/>
        </w:rPr>
        <w:fldChar w:fldCharType="end"/>
      </w:r>
    </w:p>
  </w:endnote>
  <w:endnote w:id="113">
    <w:p w14:paraId="3DC5957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Commonwealth Electoral Act 1918 </w:t>
      </w:r>
      <w:r w:rsidRPr="007104B3">
        <w:rPr>
          <w:rFonts w:ascii="Open Sans" w:hAnsi="Open Sans" w:cs="Open Sans"/>
        </w:rPr>
        <w:t xml:space="preserve">(Cth), s 93(8)(a), 118(4). See also </w:t>
      </w:r>
      <w:r w:rsidRPr="007104B3">
        <w:rPr>
          <w:rFonts w:ascii="Open Sans" w:hAnsi="Open Sans" w:cs="Open Sans"/>
          <w:i/>
          <w:iCs/>
        </w:rPr>
        <w:t xml:space="preserve">Parliamentary Electorates and Elections Act 1912 </w:t>
      </w:r>
      <w:r w:rsidRPr="007104B3">
        <w:rPr>
          <w:rFonts w:ascii="Open Sans" w:hAnsi="Open Sans" w:cs="Open Sans"/>
        </w:rPr>
        <w:t xml:space="preserve">(NSW) s 25(a); </w:t>
      </w:r>
      <w:r w:rsidRPr="007104B3">
        <w:rPr>
          <w:rFonts w:ascii="Open Sans" w:hAnsi="Open Sans" w:cs="Open Sans"/>
          <w:i/>
          <w:iCs/>
        </w:rPr>
        <w:t xml:space="preserve">Electoral Act 1907 </w:t>
      </w:r>
      <w:r w:rsidRPr="007104B3">
        <w:rPr>
          <w:rFonts w:ascii="Open Sans" w:hAnsi="Open Sans" w:cs="Open Sans"/>
        </w:rPr>
        <w:t xml:space="preserve">(WA) s 18(1)(a); </w:t>
      </w:r>
      <w:r w:rsidRPr="007104B3">
        <w:rPr>
          <w:rFonts w:ascii="Open Sans" w:hAnsi="Open Sans" w:cs="Open Sans"/>
          <w:i/>
          <w:iCs/>
        </w:rPr>
        <w:t xml:space="preserve">Electoral Act 1985 </w:t>
      </w:r>
      <w:r w:rsidRPr="007104B3">
        <w:rPr>
          <w:rFonts w:ascii="Open Sans" w:hAnsi="Open Sans" w:cs="Open Sans"/>
        </w:rPr>
        <w:t xml:space="preserve">(SA) s 29(1)(iv).  </w:t>
      </w:r>
    </w:p>
  </w:endnote>
  <w:endnote w:id="114">
    <w:p w14:paraId="6004387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{"citationID":"B7pvtPIf","properties":{"formattedCitation":"Australian Law Reform Commission, \\uc0\\u8216{}Equality, Capacity and Disability in Commonwealth Laws\\uc0\\u8217{}, above n 6.","plainCitation":"Australian Law Reform Commission, ‘Equality, Capacity and Disability in Commonwealth Laws’, above n 6.","noteIndex":114},"citationItems":[{"id":3418,"uris":["http://zotero.org/groups/1703699/items/DXFBT6YA"],"uri":["http://zotero.org/groups/1703699/items/DXFBT6YA"],"itemData":{"id":3418,"type":"report","title":"Equality, Capacity and Disability in Commonwealth Laws","URL":"https://www.alrc.gov.au/publications/equality-capacity-disability-report-124","number":"ALRC Report 124","author":[{"family":"Australian Law Reform Commission","given":""}],"issued":{"date-parts":[["2014",8]]}}}],"schema":"https://github.com/citation-style-language/schema/raw/master/csl-citation.json"}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Law Reform Commission, ‘Equality, Capacity and Disability in Commonwealth Laws’, above n 6.</w:t>
      </w:r>
      <w:r w:rsidRPr="007104B3">
        <w:rPr>
          <w:rFonts w:ascii="Open Sans" w:hAnsi="Open Sans" w:cs="Open Sans"/>
        </w:rPr>
        <w:fldChar w:fldCharType="end"/>
      </w:r>
    </w:p>
  </w:endnote>
  <w:endnote w:id="115">
    <w:p w14:paraId="1CF64010"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{"citationID":"E4eSXkxl","properties":{"formattedCitation":"Christine Bigby et al, \\uc0\\u8216{}Final Report: Strategies to Support People with Intellectual Disabilities to Participate in Voting.\\uc0\\u8217{} (Living with Disability Research Centre, La Trobe University, April 2019) &lt;http://arrow.latrobe.edu.au:8080/vital/access/manager/Repository/latrobe:42631&gt;.","plainCitation":"Christine Bigby et al, ‘Final Report: Strategies to Support People with Intellectual Disabilities to Participate in Voting.’ (Living with Disability Research Centre, La Trobe University, April 2019) &lt;http://arrow.latrobe.edu.au:8080/vital/access/manager/Repository/latrobe:42631&gt;.","noteIndex":115},"citationItems":[{"id":3884,"uris":["http://zotero.org/groups/1703699/items/GXNTBVQC"],"uri":["http://zotero.org/groups/1703699/items/GXNTBVQC"],"itemData":{"id":3884,"type":"report","title":"Final report: Strategies to support people with intellectual disabilities to participate in voting.","publisher":"Living with Disability Research Centre, La Trobe University","publisher-place":"Bundaoora Victoria","event-place":"Bundaoora Victoria","URL":"http://arrow.latrobe.edu.au:8080/vital/access/manager/Repository/latrobe:42631","author":[{"family":"Bigby","given":"Christine"},{"family":"Tipping","given":"Sophia"},{"family":"Bould","given":"Emma"},{"family":"Thiele","given":"Rebecca"}],"issued":{"date-parts":[["2019",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Christine Bigby et al, ‘Final Report: Strategies to Support People with Intellectual Disabilities to Participate in Voting.’ (Living with Disability Research Centre, La Trobe University, April 2019) &lt;http://arrow.latrobe.edu.au:8080/vital/access/manager/Repository/latrobe:42631&gt;.</w:t>
      </w:r>
      <w:r w:rsidRPr="007104B3">
        <w:rPr>
          <w:rFonts w:ascii="Open Sans" w:hAnsi="Open Sans" w:cs="Open Sans"/>
        </w:rPr>
        <w:fldChar w:fldCharType="end"/>
      </w:r>
    </w:p>
  </w:endnote>
  <w:endnote w:id="116">
    <w:p w14:paraId="2E0466B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{"citationID":"VdLMBCof","properties":{"formattedCitation":"Bigby et al, above n 115, 63.","plainCitation":"Bigby et al, above n 115, 63.","noteIndex":116},"citationItems":[{"id":3884,"uris":["http://zotero.org/groups/1703699/items/GXNTBVQC"],"uri":["http://zotero.org/groups/1703699/items/GXNTBVQC"],"itemData":{"id":3884,"type":"report","title":"Final report: Strategies to support people with intellectual disabilities to participate in voting.","publisher":"Living with Disability Research Centre, La Trobe University","publisher-place":"Bundaoora Victoria","event-place":"Bundaoora Victoria","URL":"http://arrow.latrobe.edu.au:8080/vital/access/manager/Repository/latrobe:42631","author":[{"family":"Bigby","given":"Christine"},{"family":"Tipping","given":"Sophia"},{"family":"Bould","given":"Emma"},{"family":"Thiele","given":"Rebecca"}],"issued":{"date-parts":[["2019",4]]}},"locator":"63"}],"schema":"https://github.com/citation-style-language/schema/raw/master/csl-citation.json"} </w:instrText>
      </w:r>
      <w:r w:rsidRPr="007104B3">
        <w:rPr>
          <w:rFonts w:ascii="Open Sans" w:hAnsi="Open Sans" w:cs="Open Sans"/>
        </w:rPr>
        <w:fldChar w:fldCharType="separate"/>
      </w:r>
      <w:r w:rsidRPr="00E6708C">
        <w:rPr>
          <w:rFonts w:ascii="Open Sans" w:hAnsi="Open Sans" w:cs="Open Sans"/>
        </w:rPr>
        <w:t>Bigby et al, above n 115, 63.</w:t>
      </w:r>
      <w:r w:rsidRPr="007104B3">
        <w:rPr>
          <w:rFonts w:ascii="Open Sans" w:hAnsi="Open Sans" w:cs="Open Sans"/>
        </w:rPr>
        <w:fldChar w:fldCharType="end"/>
      </w:r>
    </w:p>
  </w:endnote>
  <w:endnote w:id="117">
    <w:p w14:paraId="79E4C66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{"citationID":"fUGRNMBr","properties":{"formattedCitation":"Productivity Commission, above n 11, 37, Recommendation 5.2.","plainCitation":"Productivity Commission, above n 11, 37, Recommendation 5.2.","noteIndex":117},"citationItems":[{"id":3673,"uris":["http://zotero.org/groups/1703699/items/VK377CDR"],"uri":["http://zotero.org/groups/1703699/items/VK377CDR"],"itemData":{"id":3673,"type":"report","title":"Review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Commission","given":""}],"issued":{"date-parts":[["2019",1]]}},"locator":"37, Recommendation 5.2"}],"schema":"https://github.com/citation-style-language/schema/raw/master/csl-citation.json"}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37, Recommendation 5.2.</w:t>
      </w:r>
      <w:r w:rsidRPr="007104B3">
        <w:rPr>
          <w:rFonts w:ascii="Open Sans" w:hAnsi="Open Sans" w:cs="Open Sans"/>
        </w:rPr>
        <w:fldChar w:fldCharType="end"/>
      </w:r>
    </w:p>
  </w:endnote>
  <w:endnote w:id="118">
    <w:p w14:paraId="589C5467" w14:textId="77777777" w:rsidR="00E00A78" w:rsidRPr="007104B3" w:rsidRDefault="00E00A78" w:rsidP="00C1467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{"citationID":"Q3lvfppO","properties":{"formattedCitation":"United Nations Committee on the Rights of Persons with Disabilities, {\\i{}Concluding Observations on the Initial Report of Australia}, 10th Sess, UN Doc CRPD/C/AUS/CO/1 (21 October 2013) [54].","plainCitation":"United Nations Committee on the Rights of Persons with Disabilities, Concluding Observations on the Initial Report of Australia, 10th Sess, UN Doc CRPD/C/AUS/CO/1 (21 October 2013) [54].","noteIndex":118},"citationItems":[{"id":3489,"uris":["http://zotero.org/groups/1703699/items/4IJJXK8U"],"uri":["http://zotero.org/groups/1703699/items/4IJJXK8U"],"itemData":{"id":3489,"type":"bill","title":"United Nations Committee on the Rights of Persons with Disabilities, &lt;i&gt;Concluding Observations on the initial report of Australia&lt;/i&gt;, 10th sess, UN Doc CRPD/C/AUS/CO/1 (21 October 2013)"},"locator":"[54]"}],"schema":"https://github.com/citation-style-language/schema/raw/master/csl-citation.json"}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United Nations Committee on the Rights of Persons with Disabilities, </w:t>
      </w:r>
      <w:r w:rsidRPr="007104B3">
        <w:rPr>
          <w:rFonts w:ascii="Open Sans" w:hAnsi="Open Sans" w:cs="Open Sans"/>
          <w:i/>
          <w:iCs/>
        </w:rPr>
        <w:t>Concluding Observations on the Initial Report of Australia</w:t>
      </w:r>
      <w:r w:rsidRPr="007104B3">
        <w:rPr>
          <w:rFonts w:ascii="Open Sans" w:hAnsi="Open Sans" w:cs="Open Sans"/>
        </w:rPr>
        <w:t>, 10th Sess, UN Doc CRPD/C/AUS/CO/1 (21 October 2013) [54].</w:t>
      </w:r>
      <w:r w:rsidRPr="007104B3">
        <w:rPr>
          <w:rFonts w:ascii="Open Sans" w:hAnsi="Open Sans" w:cs="Open Sans"/>
        </w:rPr>
        <w:fldChar w:fldCharType="end"/>
      </w:r>
    </w:p>
  </w:endnote>
  <w:endnote w:id="119">
    <w:p w14:paraId="005EDE58" w14:textId="77777777" w:rsidR="00E00A78" w:rsidRPr="007104B3" w:rsidRDefault="00E00A78" w:rsidP="00C1467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{"citationID":"dJJwL7dG","properties":{"formattedCitation":"United Nations Committee on the Rights of Persons with Disabilities, {\\i{}Concluding Observations on the Initial Report of Australia}, 10th Sess, UN Doc CRPD/C/AUS/CO/1 (21 October 2013) [56].","plainCitation":"United Nations Committee on the Rights of Persons with Disabilities, Concluding Observations on the Initial Report of Australia, 10th Sess, UN Doc CRPD/C/AUS/CO/1 (21 October 2013) [56].","noteIndex":119},"citationItems":[{"id":3489,"uris":["http://zotero.org/groups/1703699/items/4IJJXK8U"],"uri":["http://zotero.org/groups/1703699/items/4IJJXK8U"],"itemData":{"id":3489,"type":"bill","title":"United Nations Committee on the Rights of Persons with Disabilities, &lt;i&gt;Concluding Observations on the initial report of Australia&lt;/i&gt;, 10th sess, UN Doc CRPD/C/AUS/CO/1 (21 October 2013)"},"locator":"[56]"}],"schema":"https://github.com/citation-style-language/schema/raw/master/csl-citation.json"}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United Nations Committee on the Rights of Persons with Disabilities, </w:t>
      </w:r>
      <w:r w:rsidRPr="007104B3">
        <w:rPr>
          <w:rFonts w:ascii="Open Sans" w:hAnsi="Open Sans" w:cs="Open Sans"/>
          <w:i/>
          <w:iCs/>
        </w:rPr>
        <w:t>Concluding Observations on the Initial Report of Australia</w:t>
      </w:r>
      <w:r w:rsidRPr="007104B3">
        <w:rPr>
          <w:rFonts w:ascii="Open Sans" w:hAnsi="Open Sans" w:cs="Open Sans"/>
        </w:rPr>
        <w:t>, 10th Sess, UN Doc CRPD/C/AUS/CO/1 (21 October 2013) [56].</w:t>
      </w:r>
      <w:r w:rsidRPr="007104B3">
        <w:rPr>
          <w:rFonts w:ascii="Open Sans" w:hAnsi="Open Sans" w:cs="Open Sans"/>
        </w:rPr>
        <w:fldChar w:fldCharType="end"/>
      </w:r>
    </w:p>
  </w:endnote>
  <w:endnote w:id="120">
    <w:p w14:paraId="52849129" w14:textId="77777777" w:rsidR="00E00A78" w:rsidRPr="007104B3" w:rsidRDefault="00E00A78" w:rsidP="005C36B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{"citationID":"JRolcbRH","properties":{"formattedCitation":"Office of Development Effectiveness, Department of Foreign Affairs and Trade, \\uc0\\u8216{}Development for All: Evaluation of Progress Made in Strengthening Disability Inclusion in Australian Aid\\uc0\\u8217{} (November 2018).","plainCitation":"Office of Development Effectiveness, Department of Foreign Affairs and Trade, ‘Development for All: Evaluation of Progress Made in Strengthening Disability Inclusion in Australian Aid’ (November 2018).","noteIndex":120},"citationItems":[{"id":4613,"uris":["http://zotero.org/groups/1703699/items/R4FGEGIM"],"uri":["http://zotero.org/groups/1703699/items/R4FGEGIM"],"itemData":{"id":4613,"type":"report","title":"Development for All: Evaluation of Progress Made in Strengthening Disability Inclusion in Australian Aid","author":[{"family":"Office of Development Effectiveness, Department of Foreign Affairs and Trade","given":""}],"issued":{"date-parts":[["2018",11]]}}}],"schema":"https://github.com/citation-style-language/schema/raw/master/csl-citation.json"}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Office of Development Effectiveness, Department of Foreign Affairs and Trade, ‘Development for All: Evaluation of Progress Made in Strengthening Disability Inclusion in Australian Aid’ (November 2018).</w:t>
      </w:r>
      <w:r w:rsidRPr="007104B3">
        <w:rPr>
          <w:rFonts w:ascii="Open Sans" w:hAnsi="Open Sans" w:cs="Open Sans"/>
        </w:rPr>
        <w:fldChar w:fldCharType="end"/>
      </w:r>
    </w:p>
  </w:endnote>
  <w:endnote w:id="121">
    <w:p w14:paraId="42C1BEC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{"citationID":"pGQC7uui","properties":{"formattedCitation":"Australian Human Rights Commission, \\uc0\\u8216{}Inquiry into the United Nations Sustainable Development Goals - Submission to the Senate Foreign Affairs, Defence and Trade References Committee\\uc0\\u8217{} (Submission No. 138, 12 April 2018) &lt;https://www.aph.gov.au/Parliamentary_Business/Committees/Senate/Foreign_Affairs_Defence_and_Trade/SDGs/Submissions&gt;.","plainCitation":"Australian Human Rights Commission, ‘Inquiry into the United Nations Sustainable Development Goals - Submission to the Senate Foreign Affairs, Defence and Trade References Committee’ (Submission No. 138, 12 April 2018) &lt;https://www.aph.gov.au/Parliamentary_Business/Committees/Senate/Foreign_Affairs_Defence_and_Trade/SDGs/Submissions&gt;.","noteIndex":121},"citationItems":[{"id":4615,"uris":["http://zotero.org/groups/1703699/items/USCY33IH"],"uri":["http://zotero.org/groups/1703699/items/USCY33IH"],"itemData":{"id":4615,"type":"report","title":"Inquiry into the United Nations Sustainable Development Goals - Submission to the Senate Foreign Affairs, Defence and Trade References Committee","URL":"https://www.aph.gov.au/Parliamentary_Business/Committees/Senate/Foreign_Affairs_Defence_and_Trade/SDGs/Submissions","number":"Submission No. 138","author":[{"family":"Australian Human Rights Commission","given":""}],"issued":{"date-parts":[["2018",4,12]]}}}],"schema":"https://github.com/citation-style-language/schema/raw/master/csl-citation.json"}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‘Inquiry into the United Nations Sustainable Development Goals - Submission to the Senate Foreign Affairs, Defence and Trade References Committee’ (Submission No. 138, 12 April 2018) &lt;https://www.aph.gov.au/Parliamentary_Business/Committees/Senate/Foreign_Affairs_Defence_and_Trade/SDGs/Submissions&gt;.</w:t>
      </w:r>
      <w:r w:rsidRPr="007104B3">
        <w:rPr>
          <w:rFonts w:ascii="Open Sans" w:hAnsi="Open Sans" w:cs="Open Sans"/>
        </w:rPr>
        <w:fldChar w:fldCharType="end"/>
      </w:r>
    </w:p>
  </w:endnote>
  <w:endnote w:id="122">
    <w:p w14:paraId="1DC04A8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{"citationID":"40rEvhkq","properties":{"formattedCitation":"Parliament of Australia, Senate Community Affairs References Committee, above n 8, 93.","plainCitation":"Parliament of Australia, Senate Community Affairs References Committee, above n 8, 93.","noteIndex":122},"citationItems":[{"id":3672,"uris":["http://zotero.org/groups/1703699/items/WQE4MYN2"],"uri":["http://zotero.org/groups/1703699/items/WQE4MYN2"],"itemData":{"id":3672,"type":"report","title":"Delivery of outcomes under the National Disability Strategy 2010-2020 to build inclusive and accessible communities","URL":"https://www.aph.gov.au/Parliamentary_Business/Committees/Senate/Community_Affairs/AccessibleCommunities/Report","author":[{"family":"Parliament of Australia, Senate Community Affairs References Committee","given":""}],"issued":{"date-parts":[["2017",11]]}},"locator":"93"}],"schema":"https://github.com/citation-style-language/schema/raw/master/csl-citation.json"}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Parliament of Australia, Senate Community Affairs References Committee, above n 8, 93.</w:t>
      </w:r>
      <w:r w:rsidRPr="007104B3">
        <w:rPr>
          <w:rFonts w:ascii="Open Sans" w:hAnsi="Open Sans" w:cs="Open Sans"/>
        </w:rPr>
        <w:fldChar w:fldCharType="end"/>
      </w:r>
      <w:r w:rsidRPr="007104B3">
        <w:rPr>
          <w:rFonts w:ascii="Open Sans" w:hAnsi="Open Sans" w:cs="Open Sans"/>
        </w:rPr>
        <w:t xml:space="preserve"> </w:t>
      </w:r>
    </w:p>
  </w:endnote>
  <w:endnote w:id="123">
    <w:p w14:paraId="74F726E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{"citationID":"vKAw8qFN","properties":{"formattedCitation":"Productivity Commission, above n 11, 10.","plainCitation":"Productivity Commission, above n 11, 10.","noteIndex":123},"citationItems":[{"id":3673,"uris":["http://zotero.org/groups/1703699/items/VK377CDR"],"uri":["http://zotero.org/groups/1703699/items/VK377CDR"],"itemData":{"id":3673,"type":"report","title":"Review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Commission","given":""}],"issued":{"date-parts":[["2019",1]]}},"locator":"10"}],"schema":"https://github.com/citation-style-language/schema/raw/master/csl-citation.json"}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10.</w:t>
      </w:r>
      <w:r w:rsidRPr="007104B3">
        <w:rPr>
          <w:rFonts w:ascii="Open Sans" w:hAnsi="Open Sans" w:cs="Open Sans"/>
        </w:rPr>
        <w:fldChar w:fldCharType="end"/>
      </w:r>
    </w:p>
  </w:endnote>
  <w:endnote w:id="124">
    <w:p w14:paraId="489B74C8" w14:textId="77777777" w:rsidR="00E00A78" w:rsidRPr="007104B3" w:rsidRDefault="00E00A78" w:rsidP="00D405CB">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{"citationID":"8F0nNbFx","properties":{"formattedCitation":"Parliament of Australia, Senate Community Affairs References Committee, above n 8.","plainCitation":"Parliament of Australia, Senate Community Affairs References Committee, above n 8.","noteIndex":124},"citationItems":[{"id":3672,"uris":["http://zotero.org/groups/1703699/items/WQE4MYN2"],"uri":["http://zotero.org/groups/1703699/items/WQE4MYN2"],"itemData":{"id":3672,"type":"report","title":"Delivery of outcomes under the National Disability Strategy 2010-2020 to build inclusive and accessible communities","URL":"https://www.aph.gov.au/Parliamentary_Business/Committees/Senate/Community_Affairs/AccessibleCommunities/Report","author":[{"family":"Parliament of Australia, Senate Community Affairs References Committee","given":""}],"issued":{"date-parts":[["2017",11]]}}}],"schema":"https://github.com/citation-style-language/schema/raw/master/csl-citation.json"}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Parliament of Australia, Senate Community Affairs References Committee, above n 8.</w:t>
      </w:r>
      <w:r w:rsidRPr="007104B3">
        <w:rPr>
          <w:rFonts w:ascii="Open Sans" w:hAnsi="Open Sans" w:cs="Open Sans"/>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NeueLT Pro 55 Roman">
    <w:altName w:val="Arial"/>
    <w:panose1 w:val="00000000000000000000"/>
    <w:charset w:val="4D"/>
    <w:family w:val="swiss"/>
    <w:notTrueType/>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7A9C" w14:textId="77777777" w:rsidR="00E00A78" w:rsidRPr="0090165F" w:rsidRDefault="00E00A7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A51" w14:textId="77777777" w:rsidR="00E00A78" w:rsidRPr="008B4CE1" w:rsidRDefault="00E00A78" w:rsidP="00162A8D">
    <w:pPr>
      <w:pStyle w:val="Footer"/>
      <w:jc w:val="right"/>
      <w:rPr>
        <w:rFonts w:ascii="Open Sans" w:hAnsi="Open Sans" w:cs="Open Sans"/>
      </w:rPr>
    </w:pPr>
    <w:r w:rsidRPr="008B4CE1">
      <w:rPr>
        <w:rStyle w:val="PageNumber"/>
        <w:rFonts w:ascii="Open Sans" w:hAnsi="Open Sans" w:cs="Open Sans"/>
      </w:rPr>
      <w:fldChar w:fldCharType="begin"/>
    </w:r>
    <w:r w:rsidRPr="008B4CE1">
      <w:rPr>
        <w:rStyle w:val="PageNumber"/>
        <w:rFonts w:ascii="Open Sans" w:hAnsi="Open Sans" w:cs="Open Sans"/>
      </w:rPr>
      <w:instrText xml:space="preserve"> PAGE </w:instrText>
    </w:r>
    <w:r w:rsidRPr="008B4CE1">
      <w:rPr>
        <w:rStyle w:val="PageNumber"/>
        <w:rFonts w:ascii="Open Sans" w:hAnsi="Open Sans" w:cs="Open Sans"/>
      </w:rPr>
      <w:fldChar w:fldCharType="separate"/>
    </w:r>
    <w:r w:rsidRPr="008B4CE1">
      <w:rPr>
        <w:rStyle w:val="PageNumber"/>
        <w:rFonts w:ascii="Open Sans" w:hAnsi="Open Sans" w:cs="Open Sans"/>
        <w:noProof/>
      </w:rPr>
      <w:t>27</w:t>
    </w:r>
    <w:r w:rsidRPr="008B4CE1">
      <w:rPr>
        <w:rStyle w:val="PageNumber"/>
        <w:rFonts w:ascii="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2366" w14:textId="77777777" w:rsidR="00027025" w:rsidRDefault="00027025" w:rsidP="00F14C6D">
      <w:r>
        <w:separator/>
      </w:r>
    </w:p>
  </w:footnote>
  <w:footnote w:type="continuationSeparator" w:id="0">
    <w:p w14:paraId="6DC01A31" w14:textId="77777777" w:rsidR="00027025" w:rsidRDefault="0002702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00A78" w:rsidRPr="00B85DD4" w14:paraId="0C6BA324" w14:textId="77777777" w:rsidTr="00165E3C">
      <w:trPr>
        <w:trHeight w:val="1276"/>
      </w:trPr>
      <w:tc>
        <w:tcPr>
          <w:tcW w:w="1508" w:type="dxa"/>
        </w:tcPr>
        <w:p w14:paraId="66899AE6" w14:textId="4C21E4B1" w:rsidR="00E00A78" w:rsidRPr="00B85DD4" w:rsidRDefault="00E00A78" w:rsidP="00B520BC">
          <w:pPr>
            <w:pStyle w:val="Header"/>
            <w:tabs>
              <w:tab w:val="left" w:pos="4686"/>
              <w:tab w:val="left" w:pos="7088"/>
              <w:tab w:val="left" w:pos="7242"/>
            </w:tabs>
            <w:ind w:left="-108"/>
            <w:rPr>
              <w:rFonts w:cs="ArialMT"/>
              <w:b/>
              <w:spacing w:val="-20"/>
            </w:rPr>
          </w:pPr>
        </w:p>
      </w:tc>
      <w:tc>
        <w:tcPr>
          <w:tcW w:w="2688" w:type="dxa"/>
          <w:vAlign w:val="center"/>
        </w:tcPr>
        <w:p w14:paraId="48085C92" w14:textId="77777777" w:rsidR="00E00A78" w:rsidRPr="00B85DD4" w:rsidRDefault="00E00A78" w:rsidP="002B1B65">
          <w:pPr>
            <w:spacing w:before="0" w:after="0"/>
            <w:rPr>
              <w:rFonts w:cs="ArialMT"/>
              <w:i/>
              <w:color w:val="808080"/>
              <w:sz w:val="17"/>
            </w:rPr>
          </w:pPr>
        </w:p>
      </w:tc>
      <w:tc>
        <w:tcPr>
          <w:tcW w:w="2302" w:type="dxa"/>
        </w:tcPr>
        <w:p w14:paraId="03D41FEA" w14:textId="77777777" w:rsidR="00E00A78" w:rsidRPr="00B85DD4" w:rsidRDefault="00E00A78" w:rsidP="00B520BC">
          <w:pPr>
            <w:pStyle w:val="HeaderFooter"/>
            <w:rPr>
              <w:b/>
              <w:spacing w:val="-20"/>
              <w:sz w:val="40"/>
            </w:rPr>
          </w:pPr>
        </w:p>
      </w:tc>
      <w:tc>
        <w:tcPr>
          <w:tcW w:w="2130" w:type="dxa"/>
        </w:tcPr>
        <w:p w14:paraId="7BD9036F" w14:textId="77777777" w:rsidR="00E00A78" w:rsidRPr="00B85DD4" w:rsidRDefault="00E00A78" w:rsidP="00B520BC">
          <w:pPr>
            <w:pStyle w:val="HeaderFooter"/>
            <w:rPr>
              <w:b/>
              <w:spacing w:val="-20"/>
              <w:sz w:val="40"/>
            </w:rPr>
          </w:pPr>
        </w:p>
      </w:tc>
      <w:tc>
        <w:tcPr>
          <w:tcW w:w="1721" w:type="dxa"/>
        </w:tcPr>
        <w:p w14:paraId="4F65B8B4" w14:textId="77777777" w:rsidR="00E00A78" w:rsidRPr="00B85DD4" w:rsidRDefault="00E00A78" w:rsidP="00B520BC">
          <w:pPr>
            <w:pStyle w:val="HeaderFooter"/>
            <w:spacing w:before="227" w:after="340"/>
            <w:rPr>
              <w:b/>
              <w:spacing w:val="-20"/>
              <w:sz w:val="40"/>
            </w:rPr>
          </w:pPr>
        </w:p>
      </w:tc>
    </w:tr>
  </w:tbl>
  <w:p w14:paraId="185E5613" w14:textId="77777777" w:rsidR="00E00A78" w:rsidRDefault="00027025">
    <w:pPr>
      <w:pStyle w:val="Header"/>
    </w:pPr>
    <w:r>
      <w:rPr>
        <w:rFonts w:cs="ArialMT"/>
        <w:b/>
        <w:noProof/>
        <w:spacing w:val="-20"/>
      </w:rPr>
      <w:pict w14:anchorId="48730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58752;mso-wrap-edited:f;mso-position-horizontal-relative:margin;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94BB" w14:textId="020E6BB0" w:rsidR="00E00A78" w:rsidRDefault="00E0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7A8C" w14:textId="77777777" w:rsidR="00E00A78" w:rsidRPr="00D27262" w:rsidRDefault="00E00A78" w:rsidP="00B34946">
    <w:pPr>
      <w:spacing w:before="0" w:after="60"/>
      <w:jc w:val="right"/>
      <w:rPr>
        <w:sz w:val="22"/>
        <w:szCs w:val="22"/>
      </w:rPr>
    </w:pPr>
    <w:r w:rsidRPr="00D27262">
      <w:rPr>
        <w:sz w:val="22"/>
        <w:szCs w:val="22"/>
      </w:rPr>
      <w:t>Au</w:t>
    </w:r>
    <w:r>
      <w:rPr>
        <w:sz w:val="22"/>
        <w:szCs w:val="22"/>
      </w:rPr>
      <w:t>stralian Human Rights Commission</w:t>
    </w:r>
  </w:p>
  <w:p w14:paraId="7B8D4A5C" w14:textId="71075C41" w:rsidR="00E00A78" w:rsidRPr="00E231C7" w:rsidRDefault="00E00A78" w:rsidP="00E231C7">
    <w:pPr>
      <w:pStyle w:val="Footer"/>
      <w:spacing w:after="240"/>
      <w:jc w:val="right"/>
      <w:rPr>
        <w:b/>
        <w:i/>
        <w:szCs w:val="18"/>
      </w:rPr>
    </w:pPr>
    <w:r>
      <w:rPr>
        <w:b/>
        <w:i/>
        <w:szCs w:val="18"/>
      </w:rPr>
      <w:t>Submission to the Committee on the Rights of Persons with Disabilities</w:t>
    </w:r>
    <w:r w:rsidRPr="00D729AD">
      <w:rPr>
        <w:i/>
        <w:szCs w:val="18"/>
      </w:rPr>
      <w:t xml:space="preserve"> – </w:t>
    </w:r>
    <w:r>
      <w:rPr>
        <w:i/>
        <w:szCs w:val="18"/>
      </w:rPr>
      <w:t>2</w:t>
    </w:r>
    <w:r w:rsidR="0082196C">
      <w:rPr>
        <w:i/>
        <w:szCs w:val="18"/>
      </w:rPr>
      <w:t>5</w:t>
    </w:r>
    <w:r>
      <w:rPr>
        <w:i/>
        <w:szCs w:val="18"/>
      </w:rPr>
      <w:t xml:space="preserve"> July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00A78" w:rsidRPr="00B85DD4" w14:paraId="47A98591" w14:textId="77777777" w:rsidTr="002B1B65">
      <w:trPr>
        <w:trHeight w:val="1603"/>
      </w:trPr>
      <w:tc>
        <w:tcPr>
          <w:tcW w:w="1508" w:type="dxa"/>
        </w:tcPr>
        <w:p w14:paraId="05A8F985" w14:textId="77777777" w:rsidR="00E00A78" w:rsidRPr="00B85DD4" w:rsidRDefault="00E00A78" w:rsidP="00B520BC">
          <w:pPr>
            <w:pStyle w:val="Header"/>
            <w:tabs>
              <w:tab w:val="left" w:pos="4686"/>
              <w:tab w:val="left" w:pos="7088"/>
              <w:tab w:val="left" w:pos="7242"/>
            </w:tabs>
            <w:ind w:left="-108"/>
            <w:rPr>
              <w:rFonts w:cs="ArialMT"/>
              <w:b/>
              <w:spacing w:val="-20"/>
            </w:rPr>
          </w:pPr>
          <w:r w:rsidRPr="004D6E55">
            <w:rPr>
              <w:rFonts w:cs="ArialMT"/>
              <w:b/>
              <w:noProof/>
              <w:spacing w:val="-20"/>
              <w:lang w:val="en-US" w:eastAsia="en-US"/>
            </w:rPr>
            <w:drawing>
              <wp:inline distT="0" distB="0" distL="0" distR="0" wp14:anchorId="63D3146D" wp14:editId="33C37A7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3E791585" w14:textId="77777777" w:rsidR="00E00A78" w:rsidRPr="00D36BB2" w:rsidRDefault="00E00A78" w:rsidP="002B1B65">
          <w:pPr>
            <w:pStyle w:val="LogoType"/>
            <w:pBdr>
              <w:bottom w:val="single" w:sz="4" w:space="1" w:color="808080"/>
            </w:pBdr>
            <w:spacing w:line="240" w:lineRule="auto"/>
          </w:pPr>
          <w:r w:rsidRPr="00D36BB2">
            <w:t>Australian</w:t>
          </w:r>
        </w:p>
        <w:p w14:paraId="463B5D9E" w14:textId="77777777" w:rsidR="00E00A78" w:rsidRPr="00D36BB2" w:rsidRDefault="00E00A78" w:rsidP="002B1B65">
          <w:pPr>
            <w:pStyle w:val="LogoType"/>
            <w:pBdr>
              <w:bottom w:val="single" w:sz="4" w:space="1" w:color="808080"/>
            </w:pBdr>
            <w:spacing w:line="240" w:lineRule="auto"/>
          </w:pPr>
          <w:r w:rsidRPr="00D36BB2">
            <w:t>Human Rights</w:t>
          </w:r>
        </w:p>
        <w:p w14:paraId="6E83491E" w14:textId="77777777" w:rsidR="00E00A78" w:rsidRPr="00D36BB2" w:rsidRDefault="00E00A78" w:rsidP="002B1B65">
          <w:pPr>
            <w:pStyle w:val="LogoType"/>
            <w:pBdr>
              <w:bottom w:val="single" w:sz="4" w:space="1" w:color="808080"/>
            </w:pBdr>
            <w:spacing w:line="240" w:lineRule="auto"/>
          </w:pPr>
          <w:r w:rsidRPr="00D36BB2">
            <w:t>Commission</w:t>
          </w:r>
        </w:p>
        <w:p w14:paraId="3D98F21E" w14:textId="77777777" w:rsidR="00E00A78" w:rsidRPr="00B85DD4" w:rsidRDefault="00E00A7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F8D4A3B" w14:textId="77777777" w:rsidR="00E00A78" w:rsidRPr="00B85DD4" w:rsidRDefault="00E00A78" w:rsidP="00B520BC">
          <w:pPr>
            <w:pStyle w:val="HeaderFooter"/>
            <w:rPr>
              <w:b/>
              <w:spacing w:val="-20"/>
              <w:sz w:val="40"/>
            </w:rPr>
          </w:pPr>
        </w:p>
      </w:tc>
      <w:tc>
        <w:tcPr>
          <w:tcW w:w="2130" w:type="dxa"/>
        </w:tcPr>
        <w:p w14:paraId="5A659166" w14:textId="77777777" w:rsidR="00E00A78" w:rsidRPr="00B85DD4" w:rsidRDefault="00E00A78" w:rsidP="00B520BC">
          <w:pPr>
            <w:pStyle w:val="HeaderFooter"/>
            <w:rPr>
              <w:b/>
              <w:spacing w:val="-20"/>
              <w:sz w:val="40"/>
            </w:rPr>
          </w:pPr>
        </w:p>
      </w:tc>
      <w:tc>
        <w:tcPr>
          <w:tcW w:w="1721" w:type="dxa"/>
        </w:tcPr>
        <w:p w14:paraId="0587D957" w14:textId="77777777" w:rsidR="00E00A78" w:rsidRPr="00B85DD4" w:rsidRDefault="00E00A78" w:rsidP="00B520BC">
          <w:pPr>
            <w:pStyle w:val="HeaderFooter"/>
            <w:spacing w:before="227" w:after="340"/>
            <w:rPr>
              <w:b/>
              <w:spacing w:val="-20"/>
              <w:sz w:val="40"/>
            </w:rPr>
          </w:pPr>
        </w:p>
      </w:tc>
    </w:tr>
  </w:tbl>
  <w:p w14:paraId="4D75F6E6" w14:textId="7E45DDBB" w:rsidR="00E00A78" w:rsidRDefault="00E0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45F8A"/>
    <w:multiLevelType w:val="hybridMultilevel"/>
    <w:tmpl w:val="001A55C6"/>
    <w:lvl w:ilvl="0" w:tplc="0C090019">
      <w:start w:val="1"/>
      <w:numFmt w:val="lowerLetter"/>
      <w:lvlText w:val="%1."/>
      <w:lvlJc w:val="left"/>
      <w:pPr>
        <w:ind w:left="720" w:hanging="360"/>
      </w:pPr>
      <w:rPr>
        <w:b/>
        <w:bCs/>
      </w:rPr>
    </w:lvl>
    <w:lvl w:ilvl="1" w:tplc="7EA283A0">
      <w:start w:val="1"/>
      <w:numFmt w:val="lowerLetter"/>
      <w:lvlText w:val="%2."/>
      <w:lvlJc w:val="left"/>
      <w:pPr>
        <w:ind w:left="1440" w:hanging="360"/>
      </w:pPr>
      <w:rPr>
        <w:b/>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3F4E8F"/>
    <w:multiLevelType w:val="hybridMultilevel"/>
    <w:tmpl w:val="148C8B2A"/>
    <w:lvl w:ilvl="0" w:tplc="5F44305A">
      <w:start w:val="1"/>
      <w:numFmt w:val="lowerLetter"/>
      <w:lvlText w:val="%1."/>
      <w:lvlJc w:val="left"/>
      <w:pPr>
        <w:tabs>
          <w:tab w:val="num" w:pos="776"/>
        </w:tabs>
        <w:ind w:left="776" w:hanging="360"/>
      </w:pPr>
      <w:rPr>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E1D6E"/>
    <w:multiLevelType w:val="hybridMultilevel"/>
    <w:tmpl w:val="896ECE1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15:restartNumberingAfterBreak="0">
    <w:nsid w:val="1CD83A40"/>
    <w:multiLevelType w:val="hybridMultilevel"/>
    <w:tmpl w:val="B9BE3C5E"/>
    <w:lvl w:ilvl="0" w:tplc="5F44305A">
      <w:start w:val="1"/>
      <w:numFmt w:val="lowerLetter"/>
      <w:lvlText w:val="%1."/>
      <w:lvlJc w:val="left"/>
      <w:pPr>
        <w:tabs>
          <w:tab w:val="num" w:pos="776"/>
        </w:tabs>
        <w:ind w:left="776"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15" w15:restartNumberingAfterBreak="0">
    <w:nsid w:val="1F355C6A"/>
    <w:multiLevelType w:val="hybridMultilevel"/>
    <w:tmpl w:val="2CC276E8"/>
    <w:lvl w:ilvl="0" w:tplc="5F44305A">
      <w:start w:val="1"/>
      <w:numFmt w:val="lowerLetter"/>
      <w:lvlText w:val="%1."/>
      <w:lvlJc w:val="left"/>
      <w:pPr>
        <w:tabs>
          <w:tab w:val="num" w:pos="720"/>
        </w:tabs>
        <w:ind w:left="720" w:hanging="360"/>
      </w:pPr>
      <w:rPr>
        <w:i w:val="0"/>
        <w:iCs/>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6" w15:restartNumberingAfterBreak="0">
    <w:nsid w:val="2188112E"/>
    <w:multiLevelType w:val="hybridMultilevel"/>
    <w:tmpl w:val="86C83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09365C"/>
    <w:multiLevelType w:val="hybridMultilevel"/>
    <w:tmpl w:val="582ACC0E"/>
    <w:lvl w:ilvl="0" w:tplc="5F44305A">
      <w:start w:val="1"/>
      <w:numFmt w:val="lowerLetter"/>
      <w:lvlText w:val="%1."/>
      <w:lvlJc w:val="left"/>
      <w:pPr>
        <w:tabs>
          <w:tab w:val="num" w:pos="720"/>
        </w:tabs>
        <w:ind w:left="720" w:hanging="360"/>
      </w:pPr>
      <w:rPr>
        <w:i w:val="0"/>
        <w:iCs/>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9" w15:restartNumberingAfterBreak="0">
    <w:nsid w:val="23536069"/>
    <w:multiLevelType w:val="hybridMultilevel"/>
    <w:tmpl w:val="E2D6C822"/>
    <w:lvl w:ilvl="0" w:tplc="0C090019">
      <w:start w:val="1"/>
      <w:numFmt w:val="lowerLetter"/>
      <w:lvlText w:val="%1."/>
      <w:lvlJc w:val="left"/>
      <w:pPr>
        <w:ind w:left="1440" w:hanging="360"/>
      </w:pPr>
    </w:lvl>
    <w:lvl w:ilvl="1" w:tplc="7EA283A0">
      <w:start w:val="1"/>
      <w:numFmt w:val="lowerLetter"/>
      <w:lvlText w:val="%2."/>
      <w:lvlJc w:val="left"/>
      <w:pPr>
        <w:ind w:left="2160" w:hanging="360"/>
      </w:pPr>
      <w:rPr>
        <w:b/>
        <w:bCs/>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7407680"/>
    <w:multiLevelType w:val="hybridMultilevel"/>
    <w:tmpl w:val="11ECCB68"/>
    <w:lvl w:ilvl="0" w:tplc="0C090019">
      <w:start w:val="1"/>
      <w:numFmt w:val="lowerLetter"/>
      <w:lvlText w:val="%1."/>
      <w:lvlJc w:val="left"/>
      <w:pPr>
        <w:ind w:left="558" w:hanging="360"/>
      </w:p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1" w15:restartNumberingAfterBreak="0">
    <w:nsid w:val="2AFD5910"/>
    <w:multiLevelType w:val="hybridMultilevel"/>
    <w:tmpl w:val="BC2A23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3714BE"/>
    <w:multiLevelType w:val="hybridMultilevel"/>
    <w:tmpl w:val="E2D6C822"/>
    <w:lvl w:ilvl="0" w:tplc="0C090019">
      <w:start w:val="1"/>
      <w:numFmt w:val="lowerLetter"/>
      <w:lvlText w:val="%1."/>
      <w:lvlJc w:val="left"/>
      <w:pPr>
        <w:ind w:left="1080" w:hanging="360"/>
      </w:pPr>
    </w:lvl>
    <w:lvl w:ilvl="1" w:tplc="7EA283A0">
      <w:start w:val="1"/>
      <w:numFmt w:val="lowerLetter"/>
      <w:lvlText w:val="%2."/>
      <w:lvlJc w:val="left"/>
      <w:pPr>
        <w:ind w:left="1800" w:hanging="360"/>
      </w:pPr>
      <w:rPr>
        <w:b/>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AAE68A1"/>
    <w:multiLevelType w:val="hybridMultilevel"/>
    <w:tmpl w:val="BC2A23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F43C5D"/>
    <w:multiLevelType w:val="hybridMultilevel"/>
    <w:tmpl w:val="11ECCB68"/>
    <w:lvl w:ilvl="0" w:tplc="0C090019">
      <w:start w:val="1"/>
      <w:numFmt w:val="lowerLetter"/>
      <w:lvlText w:val="%1."/>
      <w:lvlJc w:val="left"/>
      <w:pPr>
        <w:ind w:left="558" w:hanging="360"/>
      </w:p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6" w15:restartNumberingAfterBreak="0">
    <w:nsid w:val="49FF7A73"/>
    <w:multiLevelType w:val="multilevel"/>
    <w:tmpl w:val="A2B6BC1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7088"/>
        </w:tabs>
        <w:ind w:left="7088" w:hanging="851"/>
      </w:pPr>
      <w:rPr>
        <w:rFonts w:hint="default"/>
        <w:i w:val="0"/>
        <w:iCs/>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A8307E"/>
    <w:multiLevelType w:val="hybridMultilevel"/>
    <w:tmpl w:val="0860B5C4"/>
    <w:lvl w:ilvl="0" w:tplc="5F44305A">
      <w:start w:val="1"/>
      <w:numFmt w:val="lowerLetter"/>
      <w:lvlText w:val="%1."/>
      <w:lvlJc w:val="left"/>
      <w:pPr>
        <w:tabs>
          <w:tab w:val="num" w:pos="1080"/>
        </w:tabs>
        <w:ind w:left="1080" w:hanging="360"/>
      </w:pPr>
      <w:rPr>
        <w:i w:val="0"/>
        <w:iCs/>
      </w:rPr>
    </w:lvl>
    <w:lvl w:ilvl="1" w:tplc="0C090019" w:tentative="1">
      <w:start w:val="1"/>
      <w:numFmt w:val="lowerLetter"/>
      <w:lvlText w:val="%2."/>
      <w:lvlJc w:val="left"/>
      <w:pPr>
        <w:ind w:left="1744" w:hanging="360"/>
      </w:pPr>
    </w:lvl>
    <w:lvl w:ilvl="2" w:tplc="0C09001B" w:tentative="1">
      <w:start w:val="1"/>
      <w:numFmt w:val="lowerRoman"/>
      <w:lvlText w:val="%3."/>
      <w:lvlJc w:val="right"/>
      <w:pPr>
        <w:ind w:left="2464" w:hanging="180"/>
      </w:pPr>
    </w:lvl>
    <w:lvl w:ilvl="3" w:tplc="0C09000F" w:tentative="1">
      <w:start w:val="1"/>
      <w:numFmt w:val="decimal"/>
      <w:lvlText w:val="%4."/>
      <w:lvlJc w:val="left"/>
      <w:pPr>
        <w:ind w:left="3184" w:hanging="360"/>
      </w:pPr>
    </w:lvl>
    <w:lvl w:ilvl="4" w:tplc="0C090019" w:tentative="1">
      <w:start w:val="1"/>
      <w:numFmt w:val="lowerLetter"/>
      <w:lvlText w:val="%5."/>
      <w:lvlJc w:val="left"/>
      <w:pPr>
        <w:ind w:left="3904" w:hanging="360"/>
      </w:pPr>
    </w:lvl>
    <w:lvl w:ilvl="5" w:tplc="0C09001B" w:tentative="1">
      <w:start w:val="1"/>
      <w:numFmt w:val="lowerRoman"/>
      <w:lvlText w:val="%6."/>
      <w:lvlJc w:val="right"/>
      <w:pPr>
        <w:ind w:left="4624" w:hanging="180"/>
      </w:pPr>
    </w:lvl>
    <w:lvl w:ilvl="6" w:tplc="0C09000F" w:tentative="1">
      <w:start w:val="1"/>
      <w:numFmt w:val="decimal"/>
      <w:lvlText w:val="%7."/>
      <w:lvlJc w:val="left"/>
      <w:pPr>
        <w:ind w:left="5344" w:hanging="360"/>
      </w:pPr>
    </w:lvl>
    <w:lvl w:ilvl="7" w:tplc="0C090019" w:tentative="1">
      <w:start w:val="1"/>
      <w:numFmt w:val="lowerLetter"/>
      <w:lvlText w:val="%8."/>
      <w:lvlJc w:val="left"/>
      <w:pPr>
        <w:ind w:left="6064" w:hanging="360"/>
      </w:pPr>
    </w:lvl>
    <w:lvl w:ilvl="8" w:tplc="0C09001B" w:tentative="1">
      <w:start w:val="1"/>
      <w:numFmt w:val="lowerRoman"/>
      <w:lvlText w:val="%9."/>
      <w:lvlJc w:val="right"/>
      <w:pPr>
        <w:ind w:left="6784" w:hanging="180"/>
      </w:pPr>
    </w:lvl>
  </w:abstractNum>
  <w:abstractNum w:abstractNumId="29" w15:restartNumberingAfterBreak="0">
    <w:nsid w:val="5CC65DFE"/>
    <w:multiLevelType w:val="hybridMultilevel"/>
    <w:tmpl w:val="BFFE19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1124447"/>
    <w:multiLevelType w:val="hybridMultilevel"/>
    <w:tmpl w:val="F62ED5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0F1E44"/>
    <w:multiLevelType w:val="hybridMultilevel"/>
    <w:tmpl w:val="95240A90"/>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6AFF00FC"/>
    <w:multiLevelType w:val="hybridMultilevel"/>
    <w:tmpl w:val="E354B106"/>
    <w:lvl w:ilvl="0" w:tplc="A0681E46">
      <w:start w:val="1"/>
      <w:numFmt w:val="decimal"/>
      <w:lvlText w:val="%1."/>
      <w:lvlJc w:val="left"/>
      <w:pPr>
        <w:tabs>
          <w:tab w:val="num" w:pos="720"/>
        </w:tabs>
        <w:ind w:left="720" w:hanging="360"/>
      </w:pPr>
      <w:rPr>
        <w:rFonts w:ascii="Arial" w:hAnsi="Arial" w:cs="Arial" w:hint="default"/>
        <w:b w:val="0"/>
        <w:i w:val="0"/>
        <w:sz w:val="24"/>
        <w:szCs w:val="24"/>
      </w:rPr>
    </w:lvl>
    <w:lvl w:ilvl="1" w:tplc="0C090019">
      <w:start w:val="1"/>
      <w:numFmt w:val="lowerLetter"/>
      <w:lvlText w:val="%2."/>
      <w:lvlJc w:val="left"/>
      <w:pPr>
        <w:tabs>
          <w:tab w:val="num" w:pos="-1602"/>
        </w:tabs>
        <w:ind w:left="-1602" w:hanging="360"/>
      </w:pPr>
    </w:lvl>
    <w:lvl w:ilvl="2" w:tplc="0C09001B">
      <w:start w:val="1"/>
      <w:numFmt w:val="lowerRoman"/>
      <w:lvlText w:val="%3."/>
      <w:lvlJc w:val="right"/>
      <w:pPr>
        <w:tabs>
          <w:tab w:val="num" w:pos="-882"/>
        </w:tabs>
        <w:ind w:left="-882" w:hanging="180"/>
      </w:pPr>
    </w:lvl>
    <w:lvl w:ilvl="3" w:tplc="0C09000F">
      <w:start w:val="1"/>
      <w:numFmt w:val="decimal"/>
      <w:lvlText w:val="%4."/>
      <w:lvlJc w:val="left"/>
      <w:pPr>
        <w:tabs>
          <w:tab w:val="num" w:pos="-162"/>
        </w:tabs>
        <w:ind w:left="-162" w:hanging="360"/>
      </w:pPr>
    </w:lvl>
    <w:lvl w:ilvl="4" w:tplc="0C090019">
      <w:start w:val="1"/>
      <w:numFmt w:val="lowerLetter"/>
      <w:lvlText w:val="%5."/>
      <w:lvlJc w:val="left"/>
      <w:pPr>
        <w:tabs>
          <w:tab w:val="num" w:pos="558"/>
        </w:tabs>
        <w:ind w:left="558" w:hanging="360"/>
      </w:pPr>
    </w:lvl>
    <w:lvl w:ilvl="5" w:tplc="04090019">
      <w:start w:val="1"/>
      <w:numFmt w:val="lowerLetter"/>
      <w:lvlText w:val="%6."/>
      <w:lvlJc w:val="left"/>
      <w:pPr>
        <w:tabs>
          <w:tab w:val="num" w:pos="1278"/>
        </w:tabs>
        <w:ind w:left="1278" w:hanging="180"/>
      </w:pPr>
    </w:lvl>
    <w:lvl w:ilvl="6" w:tplc="0C09000F">
      <w:start w:val="1"/>
      <w:numFmt w:val="decimal"/>
      <w:lvlText w:val="%7."/>
      <w:lvlJc w:val="left"/>
      <w:pPr>
        <w:tabs>
          <w:tab w:val="num" w:pos="1998"/>
        </w:tabs>
        <w:ind w:left="1998" w:hanging="360"/>
      </w:pPr>
    </w:lvl>
    <w:lvl w:ilvl="7" w:tplc="6A0E1DB8">
      <w:start w:val="1"/>
      <w:numFmt w:val="bullet"/>
      <w:lvlText w:val="-"/>
      <w:lvlJc w:val="left"/>
      <w:pPr>
        <w:ind w:left="2718" w:hanging="360"/>
      </w:pPr>
      <w:rPr>
        <w:rFonts w:ascii="Arial" w:eastAsia="Times New Roman" w:hAnsi="Arial" w:cs="Arial" w:hint="default"/>
      </w:rPr>
    </w:lvl>
    <w:lvl w:ilvl="8" w:tplc="0C09001B" w:tentative="1">
      <w:start w:val="1"/>
      <w:numFmt w:val="lowerRoman"/>
      <w:lvlText w:val="%9."/>
      <w:lvlJc w:val="right"/>
      <w:pPr>
        <w:tabs>
          <w:tab w:val="num" w:pos="3438"/>
        </w:tabs>
        <w:ind w:left="3438" w:hanging="180"/>
      </w:pPr>
    </w:lvl>
  </w:abstractNum>
  <w:abstractNum w:abstractNumId="33" w15:restartNumberingAfterBreak="0">
    <w:nsid w:val="6DD311A8"/>
    <w:multiLevelType w:val="hybridMultilevel"/>
    <w:tmpl w:val="F62ED5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483DB3"/>
    <w:multiLevelType w:val="hybridMultilevel"/>
    <w:tmpl w:val="549084A6"/>
    <w:lvl w:ilvl="0" w:tplc="0C090019">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E1643D"/>
    <w:multiLevelType w:val="hybridMultilevel"/>
    <w:tmpl w:val="94703A00"/>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D910AA1"/>
    <w:multiLevelType w:val="hybridMultilevel"/>
    <w:tmpl w:val="001A55C6"/>
    <w:lvl w:ilvl="0" w:tplc="0C090019">
      <w:start w:val="1"/>
      <w:numFmt w:val="lowerLetter"/>
      <w:lvlText w:val="%1."/>
      <w:lvlJc w:val="left"/>
      <w:pPr>
        <w:ind w:left="720" w:hanging="360"/>
      </w:pPr>
      <w:rPr>
        <w:b/>
        <w:bCs/>
      </w:rPr>
    </w:lvl>
    <w:lvl w:ilvl="1" w:tplc="7EA283A0">
      <w:start w:val="1"/>
      <w:numFmt w:val="lowerLetter"/>
      <w:lvlText w:val="%2."/>
      <w:lvlJc w:val="left"/>
      <w:pPr>
        <w:ind w:left="1440" w:hanging="360"/>
      </w:pPr>
      <w:rPr>
        <w:b/>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4"/>
  </w:num>
  <w:num w:numId="14">
    <w:abstractNumId w:val="17"/>
  </w:num>
  <w:num w:numId="15">
    <w:abstractNumId w:val="14"/>
  </w:num>
  <w:num w:numId="16">
    <w:abstractNumId w:val="19"/>
  </w:num>
  <w:num w:numId="17">
    <w:abstractNumId w:val="23"/>
  </w:num>
  <w:num w:numId="18">
    <w:abstractNumId w:val="35"/>
  </w:num>
  <w:num w:numId="19">
    <w:abstractNumId w:val="32"/>
  </w:num>
  <w:num w:numId="20">
    <w:abstractNumId w:val="12"/>
  </w:num>
  <w:num w:numId="21">
    <w:abstractNumId w:val="16"/>
  </w:num>
  <w:num w:numId="22">
    <w:abstractNumId w:val="31"/>
  </w:num>
  <w:num w:numId="23">
    <w:abstractNumId w:val="29"/>
  </w:num>
  <w:num w:numId="24">
    <w:abstractNumId w:val="25"/>
  </w:num>
  <w:num w:numId="25">
    <w:abstractNumId w:val="33"/>
  </w:num>
  <w:num w:numId="26">
    <w:abstractNumId w:val="10"/>
  </w:num>
  <w:num w:numId="27">
    <w:abstractNumId w:val="34"/>
  </w:num>
  <w:num w:numId="28">
    <w:abstractNumId w:val="22"/>
  </w:num>
  <w:num w:numId="29">
    <w:abstractNumId w:val="30"/>
  </w:num>
  <w:num w:numId="30">
    <w:abstractNumId w:val="36"/>
  </w:num>
  <w:num w:numId="31">
    <w:abstractNumId w:val="20"/>
  </w:num>
  <w:num w:numId="32">
    <w:abstractNumId w:val="13"/>
  </w:num>
  <w:num w:numId="33">
    <w:abstractNumId w:val="21"/>
  </w:num>
  <w:num w:numId="34">
    <w:abstractNumId w:val="28"/>
  </w:num>
  <w:num w:numId="35">
    <w:abstractNumId w:val="11"/>
  </w:num>
  <w:num w:numId="36">
    <w:abstractNumId w:val="15"/>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3"/>
    <w:rsid w:val="00000AB0"/>
    <w:rsid w:val="00000FB4"/>
    <w:rsid w:val="00001905"/>
    <w:rsid w:val="00001FCE"/>
    <w:rsid w:val="00002F00"/>
    <w:rsid w:val="000036B8"/>
    <w:rsid w:val="0000397E"/>
    <w:rsid w:val="00003B42"/>
    <w:rsid w:val="00003D75"/>
    <w:rsid w:val="00003EA6"/>
    <w:rsid w:val="000042EF"/>
    <w:rsid w:val="00004433"/>
    <w:rsid w:val="000045A6"/>
    <w:rsid w:val="00004EFD"/>
    <w:rsid w:val="00004F22"/>
    <w:rsid w:val="00005342"/>
    <w:rsid w:val="000062D4"/>
    <w:rsid w:val="0000668B"/>
    <w:rsid w:val="00006C11"/>
    <w:rsid w:val="000073F1"/>
    <w:rsid w:val="00007809"/>
    <w:rsid w:val="00007C33"/>
    <w:rsid w:val="00007DE3"/>
    <w:rsid w:val="00011643"/>
    <w:rsid w:val="00011DBF"/>
    <w:rsid w:val="00014C35"/>
    <w:rsid w:val="00015636"/>
    <w:rsid w:val="0001563E"/>
    <w:rsid w:val="000157A0"/>
    <w:rsid w:val="00015A0C"/>
    <w:rsid w:val="00015DCF"/>
    <w:rsid w:val="00017422"/>
    <w:rsid w:val="00020136"/>
    <w:rsid w:val="000201BA"/>
    <w:rsid w:val="00020ECF"/>
    <w:rsid w:val="00021799"/>
    <w:rsid w:val="00021B8D"/>
    <w:rsid w:val="00021BCB"/>
    <w:rsid w:val="00021F81"/>
    <w:rsid w:val="00022706"/>
    <w:rsid w:val="000229AF"/>
    <w:rsid w:val="00022ABB"/>
    <w:rsid w:val="00025185"/>
    <w:rsid w:val="00025594"/>
    <w:rsid w:val="0002570B"/>
    <w:rsid w:val="00025AC5"/>
    <w:rsid w:val="00026466"/>
    <w:rsid w:val="00026AB8"/>
    <w:rsid w:val="00027025"/>
    <w:rsid w:val="00027592"/>
    <w:rsid w:val="000278C0"/>
    <w:rsid w:val="0002799D"/>
    <w:rsid w:val="00027ADA"/>
    <w:rsid w:val="00030098"/>
    <w:rsid w:val="00030588"/>
    <w:rsid w:val="000306E4"/>
    <w:rsid w:val="00031923"/>
    <w:rsid w:val="00033564"/>
    <w:rsid w:val="00033603"/>
    <w:rsid w:val="00033A47"/>
    <w:rsid w:val="00034695"/>
    <w:rsid w:val="000355ED"/>
    <w:rsid w:val="0003606D"/>
    <w:rsid w:val="00036433"/>
    <w:rsid w:val="000366B9"/>
    <w:rsid w:val="000368D9"/>
    <w:rsid w:val="00037ED9"/>
    <w:rsid w:val="000419EF"/>
    <w:rsid w:val="0004224A"/>
    <w:rsid w:val="000442EC"/>
    <w:rsid w:val="00044536"/>
    <w:rsid w:val="00044A57"/>
    <w:rsid w:val="00044FAA"/>
    <w:rsid w:val="00045C6F"/>
    <w:rsid w:val="00047AB3"/>
    <w:rsid w:val="00047C7B"/>
    <w:rsid w:val="00047F03"/>
    <w:rsid w:val="00050734"/>
    <w:rsid w:val="000519E5"/>
    <w:rsid w:val="00051D86"/>
    <w:rsid w:val="0005315D"/>
    <w:rsid w:val="00053175"/>
    <w:rsid w:val="00053724"/>
    <w:rsid w:val="00053B6B"/>
    <w:rsid w:val="0005437C"/>
    <w:rsid w:val="0005474B"/>
    <w:rsid w:val="000547B2"/>
    <w:rsid w:val="00054E04"/>
    <w:rsid w:val="000554A7"/>
    <w:rsid w:val="00055791"/>
    <w:rsid w:val="00055844"/>
    <w:rsid w:val="00056846"/>
    <w:rsid w:val="000579B1"/>
    <w:rsid w:val="00060AC1"/>
    <w:rsid w:val="0006195F"/>
    <w:rsid w:val="000628FF"/>
    <w:rsid w:val="000631EE"/>
    <w:rsid w:val="000632F0"/>
    <w:rsid w:val="000639B7"/>
    <w:rsid w:val="00064806"/>
    <w:rsid w:val="000648A9"/>
    <w:rsid w:val="000648F1"/>
    <w:rsid w:val="00064E8D"/>
    <w:rsid w:val="00065512"/>
    <w:rsid w:val="000655C7"/>
    <w:rsid w:val="00065881"/>
    <w:rsid w:val="00066461"/>
    <w:rsid w:val="000666E2"/>
    <w:rsid w:val="00066B55"/>
    <w:rsid w:val="00070492"/>
    <w:rsid w:val="0007061C"/>
    <w:rsid w:val="000707AD"/>
    <w:rsid w:val="00070B3D"/>
    <w:rsid w:val="00071728"/>
    <w:rsid w:val="00072057"/>
    <w:rsid w:val="000727C0"/>
    <w:rsid w:val="000728AB"/>
    <w:rsid w:val="00072984"/>
    <w:rsid w:val="00072CAB"/>
    <w:rsid w:val="00072D2F"/>
    <w:rsid w:val="000731C7"/>
    <w:rsid w:val="00073486"/>
    <w:rsid w:val="00073DD0"/>
    <w:rsid w:val="00073EF0"/>
    <w:rsid w:val="00074319"/>
    <w:rsid w:val="000757EC"/>
    <w:rsid w:val="00077895"/>
    <w:rsid w:val="00077936"/>
    <w:rsid w:val="00077D62"/>
    <w:rsid w:val="00080F18"/>
    <w:rsid w:val="00081AA1"/>
    <w:rsid w:val="00081B06"/>
    <w:rsid w:val="00081C4B"/>
    <w:rsid w:val="00081D49"/>
    <w:rsid w:val="00082A3C"/>
    <w:rsid w:val="00083569"/>
    <w:rsid w:val="000838DC"/>
    <w:rsid w:val="0008392C"/>
    <w:rsid w:val="000842CE"/>
    <w:rsid w:val="00084DB8"/>
    <w:rsid w:val="000857E4"/>
    <w:rsid w:val="00085C8A"/>
    <w:rsid w:val="00086900"/>
    <w:rsid w:val="0008703C"/>
    <w:rsid w:val="00087225"/>
    <w:rsid w:val="0009050C"/>
    <w:rsid w:val="00090D05"/>
    <w:rsid w:val="00090DD7"/>
    <w:rsid w:val="000914C9"/>
    <w:rsid w:val="000938A7"/>
    <w:rsid w:val="00093A27"/>
    <w:rsid w:val="000944BD"/>
    <w:rsid w:val="00094992"/>
    <w:rsid w:val="00094E37"/>
    <w:rsid w:val="0009501C"/>
    <w:rsid w:val="00096405"/>
    <w:rsid w:val="0009677F"/>
    <w:rsid w:val="00097A9D"/>
    <w:rsid w:val="00097C09"/>
    <w:rsid w:val="00097DCC"/>
    <w:rsid w:val="000A02BF"/>
    <w:rsid w:val="000A08A5"/>
    <w:rsid w:val="000A1399"/>
    <w:rsid w:val="000A1848"/>
    <w:rsid w:val="000A1AB3"/>
    <w:rsid w:val="000A1DB8"/>
    <w:rsid w:val="000A2281"/>
    <w:rsid w:val="000A2853"/>
    <w:rsid w:val="000A331D"/>
    <w:rsid w:val="000A48AC"/>
    <w:rsid w:val="000A4A05"/>
    <w:rsid w:val="000A58DA"/>
    <w:rsid w:val="000A6114"/>
    <w:rsid w:val="000A7A6D"/>
    <w:rsid w:val="000A7C4F"/>
    <w:rsid w:val="000B0038"/>
    <w:rsid w:val="000B0A5D"/>
    <w:rsid w:val="000B1013"/>
    <w:rsid w:val="000B13F5"/>
    <w:rsid w:val="000B1968"/>
    <w:rsid w:val="000B1EFD"/>
    <w:rsid w:val="000B1EFE"/>
    <w:rsid w:val="000B29D2"/>
    <w:rsid w:val="000B3348"/>
    <w:rsid w:val="000B3A7A"/>
    <w:rsid w:val="000B3DBF"/>
    <w:rsid w:val="000B4286"/>
    <w:rsid w:val="000B5B7B"/>
    <w:rsid w:val="000B636E"/>
    <w:rsid w:val="000C0C88"/>
    <w:rsid w:val="000C0CF0"/>
    <w:rsid w:val="000C0EB8"/>
    <w:rsid w:val="000C1128"/>
    <w:rsid w:val="000C1159"/>
    <w:rsid w:val="000C20CB"/>
    <w:rsid w:val="000C3144"/>
    <w:rsid w:val="000C3510"/>
    <w:rsid w:val="000C3DF2"/>
    <w:rsid w:val="000C4CA9"/>
    <w:rsid w:val="000C4FA5"/>
    <w:rsid w:val="000C5294"/>
    <w:rsid w:val="000C5671"/>
    <w:rsid w:val="000C5F44"/>
    <w:rsid w:val="000C622F"/>
    <w:rsid w:val="000C6336"/>
    <w:rsid w:val="000C78E2"/>
    <w:rsid w:val="000D00F8"/>
    <w:rsid w:val="000D0BE5"/>
    <w:rsid w:val="000D12AF"/>
    <w:rsid w:val="000D2463"/>
    <w:rsid w:val="000D2C04"/>
    <w:rsid w:val="000D2D9C"/>
    <w:rsid w:val="000D2FA4"/>
    <w:rsid w:val="000D34DA"/>
    <w:rsid w:val="000D3542"/>
    <w:rsid w:val="000D5A99"/>
    <w:rsid w:val="000D5AC8"/>
    <w:rsid w:val="000D6E50"/>
    <w:rsid w:val="000D7F31"/>
    <w:rsid w:val="000E12C5"/>
    <w:rsid w:val="000E130A"/>
    <w:rsid w:val="000E2743"/>
    <w:rsid w:val="000E2BD0"/>
    <w:rsid w:val="000E2C97"/>
    <w:rsid w:val="000E4CB0"/>
    <w:rsid w:val="000E4F93"/>
    <w:rsid w:val="000E7085"/>
    <w:rsid w:val="000E78C4"/>
    <w:rsid w:val="000E7C97"/>
    <w:rsid w:val="000F015D"/>
    <w:rsid w:val="000F19C7"/>
    <w:rsid w:val="000F278F"/>
    <w:rsid w:val="000F2BF2"/>
    <w:rsid w:val="000F3481"/>
    <w:rsid w:val="000F3B98"/>
    <w:rsid w:val="000F686E"/>
    <w:rsid w:val="000F6A7F"/>
    <w:rsid w:val="000F72AB"/>
    <w:rsid w:val="001029E5"/>
    <w:rsid w:val="00102CA0"/>
    <w:rsid w:val="00103311"/>
    <w:rsid w:val="001033EE"/>
    <w:rsid w:val="00103CA9"/>
    <w:rsid w:val="0010475D"/>
    <w:rsid w:val="0010579A"/>
    <w:rsid w:val="001062BB"/>
    <w:rsid w:val="001065BA"/>
    <w:rsid w:val="00106F34"/>
    <w:rsid w:val="0010709C"/>
    <w:rsid w:val="0010730C"/>
    <w:rsid w:val="00107D4E"/>
    <w:rsid w:val="0011060E"/>
    <w:rsid w:val="00111F3A"/>
    <w:rsid w:val="001120E0"/>
    <w:rsid w:val="00112590"/>
    <w:rsid w:val="00112D40"/>
    <w:rsid w:val="00112DE9"/>
    <w:rsid w:val="0011348E"/>
    <w:rsid w:val="0011370C"/>
    <w:rsid w:val="001138A0"/>
    <w:rsid w:val="00114279"/>
    <w:rsid w:val="00114BE9"/>
    <w:rsid w:val="00117167"/>
    <w:rsid w:val="00117177"/>
    <w:rsid w:val="001171D0"/>
    <w:rsid w:val="00121852"/>
    <w:rsid w:val="00122784"/>
    <w:rsid w:val="001233F9"/>
    <w:rsid w:val="00123469"/>
    <w:rsid w:val="001244E2"/>
    <w:rsid w:val="001246C4"/>
    <w:rsid w:val="00124D44"/>
    <w:rsid w:val="001263A8"/>
    <w:rsid w:val="00126AC0"/>
    <w:rsid w:val="00126B53"/>
    <w:rsid w:val="00126EA9"/>
    <w:rsid w:val="00126EB1"/>
    <w:rsid w:val="00130323"/>
    <w:rsid w:val="00130ECD"/>
    <w:rsid w:val="00130EE2"/>
    <w:rsid w:val="001317C3"/>
    <w:rsid w:val="001335B6"/>
    <w:rsid w:val="0013418D"/>
    <w:rsid w:val="00134774"/>
    <w:rsid w:val="0013546C"/>
    <w:rsid w:val="00135B41"/>
    <w:rsid w:val="00136579"/>
    <w:rsid w:val="00136654"/>
    <w:rsid w:val="00136F8A"/>
    <w:rsid w:val="0013739B"/>
    <w:rsid w:val="001374F3"/>
    <w:rsid w:val="00140274"/>
    <w:rsid w:val="00140FFA"/>
    <w:rsid w:val="00141B61"/>
    <w:rsid w:val="00142222"/>
    <w:rsid w:val="001426D6"/>
    <w:rsid w:val="00142750"/>
    <w:rsid w:val="00142753"/>
    <w:rsid w:val="00144345"/>
    <w:rsid w:val="00144479"/>
    <w:rsid w:val="0014464B"/>
    <w:rsid w:val="00144652"/>
    <w:rsid w:val="00145F24"/>
    <w:rsid w:val="001465E8"/>
    <w:rsid w:val="00147677"/>
    <w:rsid w:val="00147E35"/>
    <w:rsid w:val="001504DB"/>
    <w:rsid w:val="001509A4"/>
    <w:rsid w:val="00150C7F"/>
    <w:rsid w:val="00151263"/>
    <w:rsid w:val="0015135F"/>
    <w:rsid w:val="001513FF"/>
    <w:rsid w:val="00151EE8"/>
    <w:rsid w:val="0015319A"/>
    <w:rsid w:val="00155197"/>
    <w:rsid w:val="00155800"/>
    <w:rsid w:val="00157B2E"/>
    <w:rsid w:val="001601C5"/>
    <w:rsid w:val="0016096B"/>
    <w:rsid w:val="00160B51"/>
    <w:rsid w:val="00160B95"/>
    <w:rsid w:val="001613AD"/>
    <w:rsid w:val="001614E1"/>
    <w:rsid w:val="00161DDA"/>
    <w:rsid w:val="001627EF"/>
    <w:rsid w:val="00162A8D"/>
    <w:rsid w:val="00163231"/>
    <w:rsid w:val="001653D8"/>
    <w:rsid w:val="001659BE"/>
    <w:rsid w:val="00165E3C"/>
    <w:rsid w:val="00165F7E"/>
    <w:rsid w:val="001674BD"/>
    <w:rsid w:val="00167AD1"/>
    <w:rsid w:val="001708A0"/>
    <w:rsid w:val="00170D34"/>
    <w:rsid w:val="00170DBC"/>
    <w:rsid w:val="00173FB5"/>
    <w:rsid w:val="00174264"/>
    <w:rsid w:val="00175B47"/>
    <w:rsid w:val="00176D97"/>
    <w:rsid w:val="00177562"/>
    <w:rsid w:val="00177B86"/>
    <w:rsid w:val="00180321"/>
    <w:rsid w:val="00181430"/>
    <w:rsid w:val="00182D13"/>
    <w:rsid w:val="00182FDF"/>
    <w:rsid w:val="00183049"/>
    <w:rsid w:val="00183AAF"/>
    <w:rsid w:val="00184DDD"/>
    <w:rsid w:val="00186001"/>
    <w:rsid w:val="00186239"/>
    <w:rsid w:val="00186973"/>
    <w:rsid w:val="001871C7"/>
    <w:rsid w:val="001874B2"/>
    <w:rsid w:val="001878D9"/>
    <w:rsid w:val="001901F8"/>
    <w:rsid w:val="00190F59"/>
    <w:rsid w:val="00192E3B"/>
    <w:rsid w:val="00193353"/>
    <w:rsid w:val="0019479B"/>
    <w:rsid w:val="00194CEA"/>
    <w:rsid w:val="00195492"/>
    <w:rsid w:val="00195922"/>
    <w:rsid w:val="001963FE"/>
    <w:rsid w:val="0019697A"/>
    <w:rsid w:val="00196F43"/>
    <w:rsid w:val="001A0352"/>
    <w:rsid w:val="001A0AAF"/>
    <w:rsid w:val="001A1351"/>
    <w:rsid w:val="001A1EB7"/>
    <w:rsid w:val="001A2231"/>
    <w:rsid w:val="001A2807"/>
    <w:rsid w:val="001A334E"/>
    <w:rsid w:val="001A3533"/>
    <w:rsid w:val="001A35C5"/>
    <w:rsid w:val="001A4A55"/>
    <w:rsid w:val="001A4AA9"/>
    <w:rsid w:val="001A5CA7"/>
    <w:rsid w:val="001A5FAD"/>
    <w:rsid w:val="001A783F"/>
    <w:rsid w:val="001B009A"/>
    <w:rsid w:val="001B0353"/>
    <w:rsid w:val="001B07C0"/>
    <w:rsid w:val="001B0B7B"/>
    <w:rsid w:val="001B1367"/>
    <w:rsid w:val="001B149E"/>
    <w:rsid w:val="001B1A0D"/>
    <w:rsid w:val="001B1BCD"/>
    <w:rsid w:val="001B3556"/>
    <w:rsid w:val="001B4B1F"/>
    <w:rsid w:val="001B58D9"/>
    <w:rsid w:val="001B5D4E"/>
    <w:rsid w:val="001B5F3F"/>
    <w:rsid w:val="001B607C"/>
    <w:rsid w:val="001B64A3"/>
    <w:rsid w:val="001B67F5"/>
    <w:rsid w:val="001B6A5A"/>
    <w:rsid w:val="001B6BC7"/>
    <w:rsid w:val="001C0D1F"/>
    <w:rsid w:val="001C18B2"/>
    <w:rsid w:val="001C19E6"/>
    <w:rsid w:val="001C1F8B"/>
    <w:rsid w:val="001C1FEC"/>
    <w:rsid w:val="001C20C9"/>
    <w:rsid w:val="001C211F"/>
    <w:rsid w:val="001C3100"/>
    <w:rsid w:val="001C3663"/>
    <w:rsid w:val="001C4108"/>
    <w:rsid w:val="001C426E"/>
    <w:rsid w:val="001C49C3"/>
    <w:rsid w:val="001C66AA"/>
    <w:rsid w:val="001C72A2"/>
    <w:rsid w:val="001C7396"/>
    <w:rsid w:val="001C7EDC"/>
    <w:rsid w:val="001D0735"/>
    <w:rsid w:val="001D0973"/>
    <w:rsid w:val="001D10E7"/>
    <w:rsid w:val="001D1B1B"/>
    <w:rsid w:val="001D3667"/>
    <w:rsid w:val="001D4909"/>
    <w:rsid w:val="001D49C1"/>
    <w:rsid w:val="001D4A28"/>
    <w:rsid w:val="001D4C08"/>
    <w:rsid w:val="001D59AE"/>
    <w:rsid w:val="001D6A32"/>
    <w:rsid w:val="001D7801"/>
    <w:rsid w:val="001D79EA"/>
    <w:rsid w:val="001D7BC0"/>
    <w:rsid w:val="001E051B"/>
    <w:rsid w:val="001E07C4"/>
    <w:rsid w:val="001E0819"/>
    <w:rsid w:val="001E0A5B"/>
    <w:rsid w:val="001E1CC2"/>
    <w:rsid w:val="001E37DE"/>
    <w:rsid w:val="001E3CC8"/>
    <w:rsid w:val="001E51D8"/>
    <w:rsid w:val="001E572E"/>
    <w:rsid w:val="001E70DA"/>
    <w:rsid w:val="001E7CE7"/>
    <w:rsid w:val="001F0622"/>
    <w:rsid w:val="001F12F0"/>
    <w:rsid w:val="001F1B45"/>
    <w:rsid w:val="001F1F17"/>
    <w:rsid w:val="001F2BBB"/>
    <w:rsid w:val="001F44ED"/>
    <w:rsid w:val="001F45C4"/>
    <w:rsid w:val="001F5029"/>
    <w:rsid w:val="001F50D9"/>
    <w:rsid w:val="001F531E"/>
    <w:rsid w:val="001F540C"/>
    <w:rsid w:val="001F5F51"/>
    <w:rsid w:val="001F6736"/>
    <w:rsid w:val="001F6ABA"/>
    <w:rsid w:val="001F7CD6"/>
    <w:rsid w:val="002002B4"/>
    <w:rsid w:val="002003FC"/>
    <w:rsid w:val="00200677"/>
    <w:rsid w:val="00202571"/>
    <w:rsid w:val="00203043"/>
    <w:rsid w:val="0020314C"/>
    <w:rsid w:val="00203326"/>
    <w:rsid w:val="00203C26"/>
    <w:rsid w:val="0020466B"/>
    <w:rsid w:val="00204C16"/>
    <w:rsid w:val="00205231"/>
    <w:rsid w:val="002055E4"/>
    <w:rsid w:val="00205A34"/>
    <w:rsid w:val="0020640E"/>
    <w:rsid w:val="0020694E"/>
    <w:rsid w:val="002101DF"/>
    <w:rsid w:val="0021049E"/>
    <w:rsid w:val="00210A98"/>
    <w:rsid w:val="00210B63"/>
    <w:rsid w:val="00211A02"/>
    <w:rsid w:val="00212B41"/>
    <w:rsid w:val="002141D4"/>
    <w:rsid w:val="0021464D"/>
    <w:rsid w:val="002148D5"/>
    <w:rsid w:val="00216A79"/>
    <w:rsid w:val="00216F1A"/>
    <w:rsid w:val="0021746F"/>
    <w:rsid w:val="0022026E"/>
    <w:rsid w:val="0022121C"/>
    <w:rsid w:val="00221572"/>
    <w:rsid w:val="00222ECA"/>
    <w:rsid w:val="00223026"/>
    <w:rsid w:val="002238C3"/>
    <w:rsid w:val="00223FD7"/>
    <w:rsid w:val="00224187"/>
    <w:rsid w:val="00224AA3"/>
    <w:rsid w:val="00224AAA"/>
    <w:rsid w:val="00225A3E"/>
    <w:rsid w:val="00226041"/>
    <w:rsid w:val="00226399"/>
    <w:rsid w:val="00226FB4"/>
    <w:rsid w:val="002270CE"/>
    <w:rsid w:val="00231C84"/>
    <w:rsid w:val="00231ED1"/>
    <w:rsid w:val="002327C8"/>
    <w:rsid w:val="00232CE4"/>
    <w:rsid w:val="00232D3D"/>
    <w:rsid w:val="00233D28"/>
    <w:rsid w:val="0023417E"/>
    <w:rsid w:val="00234AF4"/>
    <w:rsid w:val="00235F60"/>
    <w:rsid w:val="00236183"/>
    <w:rsid w:val="00236275"/>
    <w:rsid w:val="002368E4"/>
    <w:rsid w:val="00236F4A"/>
    <w:rsid w:val="0024010C"/>
    <w:rsid w:val="00240849"/>
    <w:rsid w:val="00240EF5"/>
    <w:rsid w:val="002410D3"/>
    <w:rsid w:val="002412D8"/>
    <w:rsid w:val="00242624"/>
    <w:rsid w:val="002433C6"/>
    <w:rsid w:val="00243C84"/>
    <w:rsid w:val="00244118"/>
    <w:rsid w:val="002441D6"/>
    <w:rsid w:val="002443A8"/>
    <w:rsid w:val="00244960"/>
    <w:rsid w:val="00244F85"/>
    <w:rsid w:val="0024557E"/>
    <w:rsid w:val="00245609"/>
    <w:rsid w:val="00245EA7"/>
    <w:rsid w:val="00246486"/>
    <w:rsid w:val="002467AC"/>
    <w:rsid w:val="00250489"/>
    <w:rsid w:val="00250637"/>
    <w:rsid w:val="00251B6E"/>
    <w:rsid w:val="002522BD"/>
    <w:rsid w:val="002536A6"/>
    <w:rsid w:val="00254804"/>
    <w:rsid w:val="002549E9"/>
    <w:rsid w:val="00254F42"/>
    <w:rsid w:val="002555B5"/>
    <w:rsid w:val="0025579F"/>
    <w:rsid w:val="0025634F"/>
    <w:rsid w:val="00257367"/>
    <w:rsid w:val="002573A2"/>
    <w:rsid w:val="00260083"/>
    <w:rsid w:val="002608FC"/>
    <w:rsid w:val="00261318"/>
    <w:rsid w:val="00261921"/>
    <w:rsid w:val="00261EAD"/>
    <w:rsid w:val="0026238C"/>
    <w:rsid w:val="002624FC"/>
    <w:rsid w:val="00262D53"/>
    <w:rsid w:val="002635F3"/>
    <w:rsid w:val="00263A9C"/>
    <w:rsid w:val="002644DE"/>
    <w:rsid w:val="00265A5F"/>
    <w:rsid w:val="00265AC1"/>
    <w:rsid w:val="00265B67"/>
    <w:rsid w:val="00266A2B"/>
    <w:rsid w:val="0026742C"/>
    <w:rsid w:val="00267509"/>
    <w:rsid w:val="002675B4"/>
    <w:rsid w:val="002679BF"/>
    <w:rsid w:val="00270951"/>
    <w:rsid w:val="00270AA3"/>
    <w:rsid w:val="00272DDF"/>
    <w:rsid w:val="002735D2"/>
    <w:rsid w:val="00273D92"/>
    <w:rsid w:val="002753BF"/>
    <w:rsid w:val="002758DE"/>
    <w:rsid w:val="00275C16"/>
    <w:rsid w:val="002763DC"/>
    <w:rsid w:val="002775A0"/>
    <w:rsid w:val="00277856"/>
    <w:rsid w:val="00277A34"/>
    <w:rsid w:val="00277C21"/>
    <w:rsid w:val="002802B1"/>
    <w:rsid w:val="0028059B"/>
    <w:rsid w:val="00280C07"/>
    <w:rsid w:val="0028149D"/>
    <w:rsid w:val="00282414"/>
    <w:rsid w:val="002824FA"/>
    <w:rsid w:val="00282588"/>
    <w:rsid w:val="00283146"/>
    <w:rsid w:val="00283209"/>
    <w:rsid w:val="002839F1"/>
    <w:rsid w:val="0028420D"/>
    <w:rsid w:val="0028506C"/>
    <w:rsid w:val="002850DE"/>
    <w:rsid w:val="00285274"/>
    <w:rsid w:val="002853E3"/>
    <w:rsid w:val="0028568E"/>
    <w:rsid w:val="002857FF"/>
    <w:rsid w:val="00285FA6"/>
    <w:rsid w:val="002863D7"/>
    <w:rsid w:val="002867D1"/>
    <w:rsid w:val="002868D0"/>
    <w:rsid w:val="00286BBE"/>
    <w:rsid w:val="00287B04"/>
    <w:rsid w:val="002908C0"/>
    <w:rsid w:val="00290D46"/>
    <w:rsid w:val="00293323"/>
    <w:rsid w:val="00293E25"/>
    <w:rsid w:val="002947A8"/>
    <w:rsid w:val="00294CFA"/>
    <w:rsid w:val="002950F3"/>
    <w:rsid w:val="0029601D"/>
    <w:rsid w:val="00296221"/>
    <w:rsid w:val="002A22E1"/>
    <w:rsid w:val="002A247E"/>
    <w:rsid w:val="002A277A"/>
    <w:rsid w:val="002A3103"/>
    <w:rsid w:val="002A3135"/>
    <w:rsid w:val="002A5627"/>
    <w:rsid w:val="002A6088"/>
    <w:rsid w:val="002A61FD"/>
    <w:rsid w:val="002A6630"/>
    <w:rsid w:val="002A72E2"/>
    <w:rsid w:val="002B0E1F"/>
    <w:rsid w:val="002B14F0"/>
    <w:rsid w:val="002B19B8"/>
    <w:rsid w:val="002B1B65"/>
    <w:rsid w:val="002B21B4"/>
    <w:rsid w:val="002B2E1A"/>
    <w:rsid w:val="002B2E1C"/>
    <w:rsid w:val="002B37E6"/>
    <w:rsid w:val="002B44F0"/>
    <w:rsid w:val="002B4D17"/>
    <w:rsid w:val="002B5033"/>
    <w:rsid w:val="002B56B6"/>
    <w:rsid w:val="002B5E4E"/>
    <w:rsid w:val="002B6B9F"/>
    <w:rsid w:val="002B72A1"/>
    <w:rsid w:val="002C07A6"/>
    <w:rsid w:val="002C1866"/>
    <w:rsid w:val="002C1F59"/>
    <w:rsid w:val="002C21FC"/>
    <w:rsid w:val="002C29DD"/>
    <w:rsid w:val="002C4449"/>
    <w:rsid w:val="002C4742"/>
    <w:rsid w:val="002C4BCC"/>
    <w:rsid w:val="002C5290"/>
    <w:rsid w:val="002C5C38"/>
    <w:rsid w:val="002C5DA8"/>
    <w:rsid w:val="002C6057"/>
    <w:rsid w:val="002C6703"/>
    <w:rsid w:val="002C6B91"/>
    <w:rsid w:val="002C6F5F"/>
    <w:rsid w:val="002D027D"/>
    <w:rsid w:val="002D0FFF"/>
    <w:rsid w:val="002D147C"/>
    <w:rsid w:val="002D18FD"/>
    <w:rsid w:val="002D1BD1"/>
    <w:rsid w:val="002D1D1B"/>
    <w:rsid w:val="002D2627"/>
    <w:rsid w:val="002D2ED3"/>
    <w:rsid w:val="002D2F43"/>
    <w:rsid w:val="002D3848"/>
    <w:rsid w:val="002D3F5D"/>
    <w:rsid w:val="002D40C1"/>
    <w:rsid w:val="002D52A4"/>
    <w:rsid w:val="002D5C26"/>
    <w:rsid w:val="002D5CA0"/>
    <w:rsid w:val="002D5D49"/>
    <w:rsid w:val="002D746B"/>
    <w:rsid w:val="002D7DE0"/>
    <w:rsid w:val="002E0001"/>
    <w:rsid w:val="002E0D69"/>
    <w:rsid w:val="002E142C"/>
    <w:rsid w:val="002E14DF"/>
    <w:rsid w:val="002E23FF"/>
    <w:rsid w:val="002E2B62"/>
    <w:rsid w:val="002E3DC9"/>
    <w:rsid w:val="002E456E"/>
    <w:rsid w:val="002E4AA1"/>
    <w:rsid w:val="002E5DA3"/>
    <w:rsid w:val="002E61FD"/>
    <w:rsid w:val="002E64C5"/>
    <w:rsid w:val="002E6DE4"/>
    <w:rsid w:val="002E7A3C"/>
    <w:rsid w:val="002E7F2F"/>
    <w:rsid w:val="002F08D3"/>
    <w:rsid w:val="002F0C7B"/>
    <w:rsid w:val="002F146A"/>
    <w:rsid w:val="002F161B"/>
    <w:rsid w:val="002F18D7"/>
    <w:rsid w:val="002F246C"/>
    <w:rsid w:val="002F2725"/>
    <w:rsid w:val="002F2AC7"/>
    <w:rsid w:val="002F2CD3"/>
    <w:rsid w:val="002F379E"/>
    <w:rsid w:val="002F3EED"/>
    <w:rsid w:val="002F4CE1"/>
    <w:rsid w:val="002F50EA"/>
    <w:rsid w:val="002F55FE"/>
    <w:rsid w:val="002F64EF"/>
    <w:rsid w:val="002F67EA"/>
    <w:rsid w:val="002F6CB3"/>
    <w:rsid w:val="002F6CB5"/>
    <w:rsid w:val="002F7E4F"/>
    <w:rsid w:val="002F7EE5"/>
    <w:rsid w:val="00300330"/>
    <w:rsid w:val="0030039D"/>
    <w:rsid w:val="00300F22"/>
    <w:rsid w:val="003027A8"/>
    <w:rsid w:val="003027C3"/>
    <w:rsid w:val="00302B8B"/>
    <w:rsid w:val="00303DA9"/>
    <w:rsid w:val="00304A37"/>
    <w:rsid w:val="00304D7B"/>
    <w:rsid w:val="00304DBE"/>
    <w:rsid w:val="00305540"/>
    <w:rsid w:val="00305AFF"/>
    <w:rsid w:val="00306A82"/>
    <w:rsid w:val="00310434"/>
    <w:rsid w:val="00310E3D"/>
    <w:rsid w:val="00310ED4"/>
    <w:rsid w:val="00311A60"/>
    <w:rsid w:val="00312301"/>
    <w:rsid w:val="0031266E"/>
    <w:rsid w:val="00312F2B"/>
    <w:rsid w:val="0031492A"/>
    <w:rsid w:val="00314DB8"/>
    <w:rsid w:val="00314DBF"/>
    <w:rsid w:val="00314DDA"/>
    <w:rsid w:val="00315574"/>
    <w:rsid w:val="003155E7"/>
    <w:rsid w:val="003157EE"/>
    <w:rsid w:val="00316AFD"/>
    <w:rsid w:val="00316C1A"/>
    <w:rsid w:val="00316CDC"/>
    <w:rsid w:val="003172AF"/>
    <w:rsid w:val="0031777B"/>
    <w:rsid w:val="003203B5"/>
    <w:rsid w:val="0032124C"/>
    <w:rsid w:val="00321691"/>
    <w:rsid w:val="00321840"/>
    <w:rsid w:val="00321B04"/>
    <w:rsid w:val="0032348D"/>
    <w:rsid w:val="00323C73"/>
    <w:rsid w:val="00323CF8"/>
    <w:rsid w:val="003241E2"/>
    <w:rsid w:val="00324B84"/>
    <w:rsid w:val="00325B25"/>
    <w:rsid w:val="00325C54"/>
    <w:rsid w:val="00325D2E"/>
    <w:rsid w:val="0032710F"/>
    <w:rsid w:val="00327288"/>
    <w:rsid w:val="00327371"/>
    <w:rsid w:val="00330D61"/>
    <w:rsid w:val="00330F97"/>
    <w:rsid w:val="00331141"/>
    <w:rsid w:val="00331187"/>
    <w:rsid w:val="00332ABF"/>
    <w:rsid w:val="00332E92"/>
    <w:rsid w:val="00333A75"/>
    <w:rsid w:val="00333C71"/>
    <w:rsid w:val="003345CE"/>
    <w:rsid w:val="00334F0A"/>
    <w:rsid w:val="00335B96"/>
    <w:rsid w:val="00335F84"/>
    <w:rsid w:val="00336017"/>
    <w:rsid w:val="0033652E"/>
    <w:rsid w:val="0033681A"/>
    <w:rsid w:val="00336B55"/>
    <w:rsid w:val="00337E4C"/>
    <w:rsid w:val="003416A1"/>
    <w:rsid w:val="0034207D"/>
    <w:rsid w:val="00342181"/>
    <w:rsid w:val="00343E8E"/>
    <w:rsid w:val="00343F68"/>
    <w:rsid w:val="00344758"/>
    <w:rsid w:val="00344988"/>
    <w:rsid w:val="00345D43"/>
    <w:rsid w:val="00345EDB"/>
    <w:rsid w:val="0034613D"/>
    <w:rsid w:val="00346795"/>
    <w:rsid w:val="00346FF1"/>
    <w:rsid w:val="0034703F"/>
    <w:rsid w:val="00347142"/>
    <w:rsid w:val="00347EEE"/>
    <w:rsid w:val="0035078F"/>
    <w:rsid w:val="0035148F"/>
    <w:rsid w:val="00351E01"/>
    <w:rsid w:val="00353323"/>
    <w:rsid w:val="003540A4"/>
    <w:rsid w:val="00354B6E"/>
    <w:rsid w:val="0035570A"/>
    <w:rsid w:val="00355F80"/>
    <w:rsid w:val="00356008"/>
    <w:rsid w:val="0035643E"/>
    <w:rsid w:val="003565A8"/>
    <w:rsid w:val="003566EA"/>
    <w:rsid w:val="003568C0"/>
    <w:rsid w:val="00356D8C"/>
    <w:rsid w:val="00356F57"/>
    <w:rsid w:val="00357DE1"/>
    <w:rsid w:val="00357E6B"/>
    <w:rsid w:val="00357F7B"/>
    <w:rsid w:val="003605DE"/>
    <w:rsid w:val="0036077B"/>
    <w:rsid w:val="00361E40"/>
    <w:rsid w:val="00362F6C"/>
    <w:rsid w:val="0036454F"/>
    <w:rsid w:val="0036459A"/>
    <w:rsid w:val="00364BDA"/>
    <w:rsid w:val="00364E50"/>
    <w:rsid w:val="00366C20"/>
    <w:rsid w:val="003671C3"/>
    <w:rsid w:val="00370219"/>
    <w:rsid w:val="00370E90"/>
    <w:rsid w:val="00370EC4"/>
    <w:rsid w:val="0037107A"/>
    <w:rsid w:val="00371142"/>
    <w:rsid w:val="003718C8"/>
    <w:rsid w:val="00371ED7"/>
    <w:rsid w:val="00372432"/>
    <w:rsid w:val="00372BF3"/>
    <w:rsid w:val="00372C79"/>
    <w:rsid w:val="0037321E"/>
    <w:rsid w:val="00373369"/>
    <w:rsid w:val="00373FF5"/>
    <w:rsid w:val="003742CB"/>
    <w:rsid w:val="00374CE0"/>
    <w:rsid w:val="00375050"/>
    <w:rsid w:val="00375498"/>
    <w:rsid w:val="00375506"/>
    <w:rsid w:val="00376681"/>
    <w:rsid w:val="00377C6E"/>
    <w:rsid w:val="00377D12"/>
    <w:rsid w:val="00380427"/>
    <w:rsid w:val="00381399"/>
    <w:rsid w:val="00383570"/>
    <w:rsid w:val="00383C8E"/>
    <w:rsid w:val="0038419E"/>
    <w:rsid w:val="003842CC"/>
    <w:rsid w:val="003844FB"/>
    <w:rsid w:val="003845FE"/>
    <w:rsid w:val="003853D6"/>
    <w:rsid w:val="0038645C"/>
    <w:rsid w:val="00387925"/>
    <w:rsid w:val="00387A8A"/>
    <w:rsid w:val="00387C75"/>
    <w:rsid w:val="003901B1"/>
    <w:rsid w:val="003909F5"/>
    <w:rsid w:val="00390D12"/>
    <w:rsid w:val="00390F86"/>
    <w:rsid w:val="0039171F"/>
    <w:rsid w:val="00391A7F"/>
    <w:rsid w:val="00392286"/>
    <w:rsid w:val="00392920"/>
    <w:rsid w:val="003930CD"/>
    <w:rsid w:val="00393980"/>
    <w:rsid w:val="00393A54"/>
    <w:rsid w:val="003949FB"/>
    <w:rsid w:val="00395053"/>
    <w:rsid w:val="00395724"/>
    <w:rsid w:val="003959A8"/>
    <w:rsid w:val="003961A8"/>
    <w:rsid w:val="00396434"/>
    <w:rsid w:val="00396967"/>
    <w:rsid w:val="00396BEB"/>
    <w:rsid w:val="00397798"/>
    <w:rsid w:val="003A043F"/>
    <w:rsid w:val="003A0CC0"/>
    <w:rsid w:val="003A12B7"/>
    <w:rsid w:val="003A12EA"/>
    <w:rsid w:val="003A32A1"/>
    <w:rsid w:val="003A368D"/>
    <w:rsid w:val="003A39F6"/>
    <w:rsid w:val="003A4059"/>
    <w:rsid w:val="003A46B0"/>
    <w:rsid w:val="003A4C15"/>
    <w:rsid w:val="003A4E73"/>
    <w:rsid w:val="003A52D1"/>
    <w:rsid w:val="003A6B77"/>
    <w:rsid w:val="003A6C4D"/>
    <w:rsid w:val="003A72E7"/>
    <w:rsid w:val="003A7399"/>
    <w:rsid w:val="003A75CC"/>
    <w:rsid w:val="003A77D1"/>
    <w:rsid w:val="003B0A4B"/>
    <w:rsid w:val="003B2E17"/>
    <w:rsid w:val="003B2F06"/>
    <w:rsid w:val="003B31F4"/>
    <w:rsid w:val="003B45EA"/>
    <w:rsid w:val="003B4971"/>
    <w:rsid w:val="003B4BC0"/>
    <w:rsid w:val="003B4BD3"/>
    <w:rsid w:val="003B52A2"/>
    <w:rsid w:val="003B5684"/>
    <w:rsid w:val="003B5787"/>
    <w:rsid w:val="003B5EF5"/>
    <w:rsid w:val="003B673E"/>
    <w:rsid w:val="003B798A"/>
    <w:rsid w:val="003C063B"/>
    <w:rsid w:val="003C2EA3"/>
    <w:rsid w:val="003C3417"/>
    <w:rsid w:val="003C3EC8"/>
    <w:rsid w:val="003C4CA3"/>
    <w:rsid w:val="003C5CAA"/>
    <w:rsid w:val="003C657B"/>
    <w:rsid w:val="003C6624"/>
    <w:rsid w:val="003C6D5B"/>
    <w:rsid w:val="003C7705"/>
    <w:rsid w:val="003D0955"/>
    <w:rsid w:val="003D0CAA"/>
    <w:rsid w:val="003D0DF4"/>
    <w:rsid w:val="003D162A"/>
    <w:rsid w:val="003D19CB"/>
    <w:rsid w:val="003D1A72"/>
    <w:rsid w:val="003D1C9C"/>
    <w:rsid w:val="003D2C6C"/>
    <w:rsid w:val="003D2D4A"/>
    <w:rsid w:val="003D30A5"/>
    <w:rsid w:val="003D3172"/>
    <w:rsid w:val="003D554F"/>
    <w:rsid w:val="003D5CCF"/>
    <w:rsid w:val="003D5D27"/>
    <w:rsid w:val="003D6029"/>
    <w:rsid w:val="003D75B9"/>
    <w:rsid w:val="003D75E3"/>
    <w:rsid w:val="003D7D0F"/>
    <w:rsid w:val="003E08D3"/>
    <w:rsid w:val="003E0AA0"/>
    <w:rsid w:val="003E0B43"/>
    <w:rsid w:val="003E0E45"/>
    <w:rsid w:val="003E1863"/>
    <w:rsid w:val="003E18F0"/>
    <w:rsid w:val="003E1B19"/>
    <w:rsid w:val="003E29F0"/>
    <w:rsid w:val="003E30BB"/>
    <w:rsid w:val="003E32A7"/>
    <w:rsid w:val="003E4120"/>
    <w:rsid w:val="003E4644"/>
    <w:rsid w:val="003E48E5"/>
    <w:rsid w:val="003E4994"/>
    <w:rsid w:val="003E4F11"/>
    <w:rsid w:val="003E50AD"/>
    <w:rsid w:val="003E50F5"/>
    <w:rsid w:val="003E5848"/>
    <w:rsid w:val="003E6498"/>
    <w:rsid w:val="003E6A6D"/>
    <w:rsid w:val="003E75BF"/>
    <w:rsid w:val="003E76DE"/>
    <w:rsid w:val="003F0292"/>
    <w:rsid w:val="003F0717"/>
    <w:rsid w:val="003F0CF3"/>
    <w:rsid w:val="003F125D"/>
    <w:rsid w:val="003F13FC"/>
    <w:rsid w:val="003F1504"/>
    <w:rsid w:val="003F1EDB"/>
    <w:rsid w:val="003F1F78"/>
    <w:rsid w:val="003F2AA2"/>
    <w:rsid w:val="003F3A8A"/>
    <w:rsid w:val="003F3B7C"/>
    <w:rsid w:val="003F3FB9"/>
    <w:rsid w:val="003F40B4"/>
    <w:rsid w:val="003F4B1E"/>
    <w:rsid w:val="003F4D4A"/>
    <w:rsid w:val="003F50C7"/>
    <w:rsid w:val="003F518E"/>
    <w:rsid w:val="003F5244"/>
    <w:rsid w:val="003F5C52"/>
    <w:rsid w:val="003F63BB"/>
    <w:rsid w:val="003F6927"/>
    <w:rsid w:val="003F69B9"/>
    <w:rsid w:val="003F777A"/>
    <w:rsid w:val="003F786F"/>
    <w:rsid w:val="003F7FB9"/>
    <w:rsid w:val="004004B3"/>
    <w:rsid w:val="00400865"/>
    <w:rsid w:val="00400FB5"/>
    <w:rsid w:val="00400FEF"/>
    <w:rsid w:val="00402041"/>
    <w:rsid w:val="00402277"/>
    <w:rsid w:val="00402A59"/>
    <w:rsid w:val="0040304C"/>
    <w:rsid w:val="00403252"/>
    <w:rsid w:val="004037E0"/>
    <w:rsid w:val="00403A0E"/>
    <w:rsid w:val="00403E0B"/>
    <w:rsid w:val="004044F3"/>
    <w:rsid w:val="00404DA6"/>
    <w:rsid w:val="0040624E"/>
    <w:rsid w:val="00406BB2"/>
    <w:rsid w:val="00407174"/>
    <w:rsid w:val="00407231"/>
    <w:rsid w:val="00407573"/>
    <w:rsid w:val="0040769F"/>
    <w:rsid w:val="00410BEE"/>
    <w:rsid w:val="00412D20"/>
    <w:rsid w:val="0041350E"/>
    <w:rsid w:val="0041374D"/>
    <w:rsid w:val="00413FF2"/>
    <w:rsid w:val="00414672"/>
    <w:rsid w:val="00414683"/>
    <w:rsid w:val="004146EB"/>
    <w:rsid w:val="00414726"/>
    <w:rsid w:val="004156C0"/>
    <w:rsid w:val="00416924"/>
    <w:rsid w:val="00417714"/>
    <w:rsid w:val="0042005C"/>
    <w:rsid w:val="004203C3"/>
    <w:rsid w:val="0042060D"/>
    <w:rsid w:val="00420BBF"/>
    <w:rsid w:val="00420BDC"/>
    <w:rsid w:val="00420E99"/>
    <w:rsid w:val="004211D5"/>
    <w:rsid w:val="00421736"/>
    <w:rsid w:val="0042235F"/>
    <w:rsid w:val="00422417"/>
    <w:rsid w:val="0042291F"/>
    <w:rsid w:val="00422C79"/>
    <w:rsid w:val="00422CA1"/>
    <w:rsid w:val="0042361C"/>
    <w:rsid w:val="0042405E"/>
    <w:rsid w:val="00424233"/>
    <w:rsid w:val="004242C2"/>
    <w:rsid w:val="0042498B"/>
    <w:rsid w:val="00424CF1"/>
    <w:rsid w:val="0042580A"/>
    <w:rsid w:val="0042599F"/>
    <w:rsid w:val="00426673"/>
    <w:rsid w:val="00427B5C"/>
    <w:rsid w:val="00427F68"/>
    <w:rsid w:val="0043042B"/>
    <w:rsid w:val="00430C9F"/>
    <w:rsid w:val="00431E97"/>
    <w:rsid w:val="00432472"/>
    <w:rsid w:val="004324E2"/>
    <w:rsid w:val="00432822"/>
    <w:rsid w:val="00433054"/>
    <w:rsid w:val="0043352A"/>
    <w:rsid w:val="00433B1E"/>
    <w:rsid w:val="00434570"/>
    <w:rsid w:val="00434B7F"/>
    <w:rsid w:val="00435A4B"/>
    <w:rsid w:val="00436156"/>
    <w:rsid w:val="00436925"/>
    <w:rsid w:val="00440BCF"/>
    <w:rsid w:val="00441E2F"/>
    <w:rsid w:val="00441FDB"/>
    <w:rsid w:val="00442274"/>
    <w:rsid w:val="00443307"/>
    <w:rsid w:val="00443361"/>
    <w:rsid w:val="004439E7"/>
    <w:rsid w:val="004449D7"/>
    <w:rsid w:val="00445157"/>
    <w:rsid w:val="004452DE"/>
    <w:rsid w:val="00445609"/>
    <w:rsid w:val="00445F85"/>
    <w:rsid w:val="00446A4C"/>
    <w:rsid w:val="004473D2"/>
    <w:rsid w:val="00447AD2"/>
    <w:rsid w:val="0045061C"/>
    <w:rsid w:val="004526CB"/>
    <w:rsid w:val="00453F5E"/>
    <w:rsid w:val="004555D9"/>
    <w:rsid w:val="00455737"/>
    <w:rsid w:val="00455ACE"/>
    <w:rsid w:val="0045628A"/>
    <w:rsid w:val="00456482"/>
    <w:rsid w:val="00457E1B"/>
    <w:rsid w:val="00457EC5"/>
    <w:rsid w:val="004618B0"/>
    <w:rsid w:val="00461DC5"/>
    <w:rsid w:val="004634C7"/>
    <w:rsid w:val="00464234"/>
    <w:rsid w:val="004642BE"/>
    <w:rsid w:val="00466021"/>
    <w:rsid w:val="0047066D"/>
    <w:rsid w:val="00471A1F"/>
    <w:rsid w:val="00471A79"/>
    <w:rsid w:val="00472DE2"/>
    <w:rsid w:val="00472EFF"/>
    <w:rsid w:val="00474063"/>
    <w:rsid w:val="0047474E"/>
    <w:rsid w:val="00476154"/>
    <w:rsid w:val="004761D3"/>
    <w:rsid w:val="00476793"/>
    <w:rsid w:val="00476D75"/>
    <w:rsid w:val="00480022"/>
    <w:rsid w:val="004800EB"/>
    <w:rsid w:val="004802FF"/>
    <w:rsid w:val="00480750"/>
    <w:rsid w:val="004809AA"/>
    <w:rsid w:val="00482020"/>
    <w:rsid w:val="004827BA"/>
    <w:rsid w:val="0048320A"/>
    <w:rsid w:val="00483AB4"/>
    <w:rsid w:val="00484D3E"/>
    <w:rsid w:val="00484DEC"/>
    <w:rsid w:val="00486059"/>
    <w:rsid w:val="00486977"/>
    <w:rsid w:val="00486AB0"/>
    <w:rsid w:val="00486EFA"/>
    <w:rsid w:val="00487BBA"/>
    <w:rsid w:val="004902B5"/>
    <w:rsid w:val="00491248"/>
    <w:rsid w:val="0049172C"/>
    <w:rsid w:val="00492553"/>
    <w:rsid w:val="00492741"/>
    <w:rsid w:val="004936AA"/>
    <w:rsid w:val="004946ED"/>
    <w:rsid w:val="00495FE7"/>
    <w:rsid w:val="0049601F"/>
    <w:rsid w:val="0049609E"/>
    <w:rsid w:val="00497401"/>
    <w:rsid w:val="0049746C"/>
    <w:rsid w:val="004A0EB4"/>
    <w:rsid w:val="004A1039"/>
    <w:rsid w:val="004A187B"/>
    <w:rsid w:val="004A1B53"/>
    <w:rsid w:val="004A2A6D"/>
    <w:rsid w:val="004A2B83"/>
    <w:rsid w:val="004A2D3C"/>
    <w:rsid w:val="004A3750"/>
    <w:rsid w:val="004A48A9"/>
    <w:rsid w:val="004A6687"/>
    <w:rsid w:val="004B0132"/>
    <w:rsid w:val="004B0984"/>
    <w:rsid w:val="004B09B4"/>
    <w:rsid w:val="004B0A79"/>
    <w:rsid w:val="004B0B74"/>
    <w:rsid w:val="004B11A9"/>
    <w:rsid w:val="004B18EB"/>
    <w:rsid w:val="004B2313"/>
    <w:rsid w:val="004B2502"/>
    <w:rsid w:val="004B36E8"/>
    <w:rsid w:val="004B3805"/>
    <w:rsid w:val="004B5101"/>
    <w:rsid w:val="004B63A6"/>
    <w:rsid w:val="004B6E5C"/>
    <w:rsid w:val="004B7B15"/>
    <w:rsid w:val="004B7F67"/>
    <w:rsid w:val="004C00DD"/>
    <w:rsid w:val="004C0125"/>
    <w:rsid w:val="004C01EF"/>
    <w:rsid w:val="004C0797"/>
    <w:rsid w:val="004C0A6C"/>
    <w:rsid w:val="004C0A99"/>
    <w:rsid w:val="004C0DFA"/>
    <w:rsid w:val="004C11B3"/>
    <w:rsid w:val="004C3B67"/>
    <w:rsid w:val="004C4E6B"/>
    <w:rsid w:val="004C5466"/>
    <w:rsid w:val="004C57A9"/>
    <w:rsid w:val="004C7412"/>
    <w:rsid w:val="004C7AD4"/>
    <w:rsid w:val="004D04BF"/>
    <w:rsid w:val="004D06A5"/>
    <w:rsid w:val="004D07FF"/>
    <w:rsid w:val="004D0FD6"/>
    <w:rsid w:val="004D15FF"/>
    <w:rsid w:val="004D1B4F"/>
    <w:rsid w:val="004D1D06"/>
    <w:rsid w:val="004D260F"/>
    <w:rsid w:val="004D292E"/>
    <w:rsid w:val="004D33B0"/>
    <w:rsid w:val="004D3735"/>
    <w:rsid w:val="004D3BD4"/>
    <w:rsid w:val="004D3CF3"/>
    <w:rsid w:val="004D483F"/>
    <w:rsid w:val="004D6085"/>
    <w:rsid w:val="004D6808"/>
    <w:rsid w:val="004D6835"/>
    <w:rsid w:val="004D6A78"/>
    <w:rsid w:val="004D6E55"/>
    <w:rsid w:val="004D76FD"/>
    <w:rsid w:val="004E00C1"/>
    <w:rsid w:val="004E0DFF"/>
    <w:rsid w:val="004E1455"/>
    <w:rsid w:val="004E1637"/>
    <w:rsid w:val="004E1BBF"/>
    <w:rsid w:val="004E1D93"/>
    <w:rsid w:val="004E2F46"/>
    <w:rsid w:val="004E3033"/>
    <w:rsid w:val="004E47B6"/>
    <w:rsid w:val="004E48B8"/>
    <w:rsid w:val="004E4D05"/>
    <w:rsid w:val="004E4DBC"/>
    <w:rsid w:val="004E6C51"/>
    <w:rsid w:val="004E714F"/>
    <w:rsid w:val="004E7408"/>
    <w:rsid w:val="004E7E09"/>
    <w:rsid w:val="004E7EC6"/>
    <w:rsid w:val="004E7FD5"/>
    <w:rsid w:val="004F0140"/>
    <w:rsid w:val="004F1C7C"/>
    <w:rsid w:val="004F20CD"/>
    <w:rsid w:val="004F2A50"/>
    <w:rsid w:val="004F2C18"/>
    <w:rsid w:val="004F3A2E"/>
    <w:rsid w:val="004F3C4C"/>
    <w:rsid w:val="004F3E51"/>
    <w:rsid w:val="004F453D"/>
    <w:rsid w:val="004F469D"/>
    <w:rsid w:val="004F4CF5"/>
    <w:rsid w:val="004F4F4D"/>
    <w:rsid w:val="004F5537"/>
    <w:rsid w:val="004F57F9"/>
    <w:rsid w:val="004F6618"/>
    <w:rsid w:val="004F668D"/>
    <w:rsid w:val="004F6820"/>
    <w:rsid w:val="004F7880"/>
    <w:rsid w:val="0050008E"/>
    <w:rsid w:val="00500EF7"/>
    <w:rsid w:val="0050104C"/>
    <w:rsid w:val="00501AEB"/>
    <w:rsid w:val="00503CEB"/>
    <w:rsid w:val="005041C9"/>
    <w:rsid w:val="00504823"/>
    <w:rsid w:val="005049C5"/>
    <w:rsid w:val="00505397"/>
    <w:rsid w:val="005054DC"/>
    <w:rsid w:val="00505553"/>
    <w:rsid w:val="00505E7E"/>
    <w:rsid w:val="00506A62"/>
    <w:rsid w:val="00506D15"/>
    <w:rsid w:val="0050774B"/>
    <w:rsid w:val="00510207"/>
    <w:rsid w:val="00510530"/>
    <w:rsid w:val="005107B4"/>
    <w:rsid w:val="0051089E"/>
    <w:rsid w:val="00510C26"/>
    <w:rsid w:val="00511437"/>
    <w:rsid w:val="00511D1E"/>
    <w:rsid w:val="00511D5E"/>
    <w:rsid w:val="00511EF4"/>
    <w:rsid w:val="005123F0"/>
    <w:rsid w:val="00512A4C"/>
    <w:rsid w:val="00512D0A"/>
    <w:rsid w:val="00512E4E"/>
    <w:rsid w:val="00513540"/>
    <w:rsid w:val="005137F7"/>
    <w:rsid w:val="00513941"/>
    <w:rsid w:val="005152B8"/>
    <w:rsid w:val="0051593A"/>
    <w:rsid w:val="00515F6C"/>
    <w:rsid w:val="005162A5"/>
    <w:rsid w:val="005165B6"/>
    <w:rsid w:val="0051685D"/>
    <w:rsid w:val="005169BE"/>
    <w:rsid w:val="00516A92"/>
    <w:rsid w:val="00516D85"/>
    <w:rsid w:val="005175C9"/>
    <w:rsid w:val="005177C0"/>
    <w:rsid w:val="00517A0F"/>
    <w:rsid w:val="00517A58"/>
    <w:rsid w:val="00520783"/>
    <w:rsid w:val="00520A50"/>
    <w:rsid w:val="00520FA0"/>
    <w:rsid w:val="00521271"/>
    <w:rsid w:val="00521288"/>
    <w:rsid w:val="005226A2"/>
    <w:rsid w:val="0052296F"/>
    <w:rsid w:val="00522EEC"/>
    <w:rsid w:val="00522FF7"/>
    <w:rsid w:val="005262E9"/>
    <w:rsid w:val="00527A29"/>
    <w:rsid w:val="005303DF"/>
    <w:rsid w:val="0053051D"/>
    <w:rsid w:val="0053058F"/>
    <w:rsid w:val="005313F5"/>
    <w:rsid w:val="005314C7"/>
    <w:rsid w:val="00531655"/>
    <w:rsid w:val="00532163"/>
    <w:rsid w:val="005348A0"/>
    <w:rsid w:val="00535EC5"/>
    <w:rsid w:val="00537AA3"/>
    <w:rsid w:val="0054016C"/>
    <w:rsid w:val="00540695"/>
    <w:rsid w:val="00540FAA"/>
    <w:rsid w:val="00541502"/>
    <w:rsid w:val="0054191D"/>
    <w:rsid w:val="00541D7A"/>
    <w:rsid w:val="00542292"/>
    <w:rsid w:val="005427E5"/>
    <w:rsid w:val="005430F6"/>
    <w:rsid w:val="00544360"/>
    <w:rsid w:val="0054488C"/>
    <w:rsid w:val="00544A66"/>
    <w:rsid w:val="00546049"/>
    <w:rsid w:val="00546615"/>
    <w:rsid w:val="00546AA8"/>
    <w:rsid w:val="00546C3E"/>
    <w:rsid w:val="00547C4E"/>
    <w:rsid w:val="005506E1"/>
    <w:rsid w:val="005517C1"/>
    <w:rsid w:val="00551995"/>
    <w:rsid w:val="00552245"/>
    <w:rsid w:val="00552AC6"/>
    <w:rsid w:val="00553AF2"/>
    <w:rsid w:val="00554577"/>
    <w:rsid w:val="005550EA"/>
    <w:rsid w:val="0055521A"/>
    <w:rsid w:val="00555685"/>
    <w:rsid w:val="005560F7"/>
    <w:rsid w:val="00556D56"/>
    <w:rsid w:val="00556FDC"/>
    <w:rsid w:val="005575B1"/>
    <w:rsid w:val="00557615"/>
    <w:rsid w:val="00557929"/>
    <w:rsid w:val="00557D22"/>
    <w:rsid w:val="00560FFF"/>
    <w:rsid w:val="00564208"/>
    <w:rsid w:val="005646A6"/>
    <w:rsid w:val="00564B8D"/>
    <w:rsid w:val="00564C5E"/>
    <w:rsid w:val="00564EBD"/>
    <w:rsid w:val="0056507F"/>
    <w:rsid w:val="00565275"/>
    <w:rsid w:val="0056679C"/>
    <w:rsid w:val="00566BE3"/>
    <w:rsid w:val="00567189"/>
    <w:rsid w:val="005703F0"/>
    <w:rsid w:val="0057140A"/>
    <w:rsid w:val="00571CEB"/>
    <w:rsid w:val="00571F7C"/>
    <w:rsid w:val="00572106"/>
    <w:rsid w:val="00572F59"/>
    <w:rsid w:val="00572F5D"/>
    <w:rsid w:val="00573223"/>
    <w:rsid w:val="005732D8"/>
    <w:rsid w:val="00573617"/>
    <w:rsid w:val="00573C7E"/>
    <w:rsid w:val="00574F91"/>
    <w:rsid w:val="0057587C"/>
    <w:rsid w:val="005771A8"/>
    <w:rsid w:val="0057729A"/>
    <w:rsid w:val="005773A3"/>
    <w:rsid w:val="00577B41"/>
    <w:rsid w:val="00580BF5"/>
    <w:rsid w:val="00580F43"/>
    <w:rsid w:val="0058275D"/>
    <w:rsid w:val="00582CB8"/>
    <w:rsid w:val="00583A57"/>
    <w:rsid w:val="005847B6"/>
    <w:rsid w:val="00584EBA"/>
    <w:rsid w:val="00584ECC"/>
    <w:rsid w:val="0058680B"/>
    <w:rsid w:val="00586940"/>
    <w:rsid w:val="00587142"/>
    <w:rsid w:val="00587707"/>
    <w:rsid w:val="0059002B"/>
    <w:rsid w:val="00590287"/>
    <w:rsid w:val="00591951"/>
    <w:rsid w:val="005928B3"/>
    <w:rsid w:val="0059313A"/>
    <w:rsid w:val="00593BB1"/>
    <w:rsid w:val="0059403C"/>
    <w:rsid w:val="00595A59"/>
    <w:rsid w:val="00595E28"/>
    <w:rsid w:val="00596114"/>
    <w:rsid w:val="00596EC2"/>
    <w:rsid w:val="00597BCC"/>
    <w:rsid w:val="00597D5F"/>
    <w:rsid w:val="005A1623"/>
    <w:rsid w:val="005A17C9"/>
    <w:rsid w:val="005A21BD"/>
    <w:rsid w:val="005A3867"/>
    <w:rsid w:val="005A3D0B"/>
    <w:rsid w:val="005A43B1"/>
    <w:rsid w:val="005A5DA9"/>
    <w:rsid w:val="005A63D4"/>
    <w:rsid w:val="005A6629"/>
    <w:rsid w:val="005B0745"/>
    <w:rsid w:val="005B109C"/>
    <w:rsid w:val="005B188C"/>
    <w:rsid w:val="005B1A27"/>
    <w:rsid w:val="005B20BB"/>
    <w:rsid w:val="005B2F22"/>
    <w:rsid w:val="005B2F9B"/>
    <w:rsid w:val="005B4B4B"/>
    <w:rsid w:val="005B640A"/>
    <w:rsid w:val="005B7DC1"/>
    <w:rsid w:val="005C0626"/>
    <w:rsid w:val="005C0BA0"/>
    <w:rsid w:val="005C0BD3"/>
    <w:rsid w:val="005C13D9"/>
    <w:rsid w:val="005C2E73"/>
    <w:rsid w:val="005C339F"/>
    <w:rsid w:val="005C36B8"/>
    <w:rsid w:val="005C3806"/>
    <w:rsid w:val="005C4255"/>
    <w:rsid w:val="005C42A2"/>
    <w:rsid w:val="005C4806"/>
    <w:rsid w:val="005C49E0"/>
    <w:rsid w:val="005C50B1"/>
    <w:rsid w:val="005C5D41"/>
    <w:rsid w:val="005C714C"/>
    <w:rsid w:val="005C7185"/>
    <w:rsid w:val="005D073B"/>
    <w:rsid w:val="005D17B6"/>
    <w:rsid w:val="005D1A15"/>
    <w:rsid w:val="005D1D41"/>
    <w:rsid w:val="005D1F34"/>
    <w:rsid w:val="005D23F0"/>
    <w:rsid w:val="005D317C"/>
    <w:rsid w:val="005D349A"/>
    <w:rsid w:val="005D3579"/>
    <w:rsid w:val="005D37A8"/>
    <w:rsid w:val="005D383D"/>
    <w:rsid w:val="005D39C0"/>
    <w:rsid w:val="005D3B4E"/>
    <w:rsid w:val="005D4669"/>
    <w:rsid w:val="005D520D"/>
    <w:rsid w:val="005D5350"/>
    <w:rsid w:val="005D58B6"/>
    <w:rsid w:val="005D5DA7"/>
    <w:rsid w:val="005D63E6"/>
    <w:rsid w:val="005D6B91"/>
    <w:rsid w:val="005D7321"/>
    <w:rsid w:val="005D74FC"/>
    <w:rsid w:val="005E0294"/>
    <w:rsid w:val="005E0BD7"/>
    <w:rsid w:val="005E0E8B"/>
    <w:rsid w:val="005E18AA"/>
    <w:rsid w:val="005E33C4"/>
    <w:rsid w:val="005E4BB0"/>
    <w:rsid w:val="005E4F46"/>
    <w:rsid w:val="005E5499"/>
    <w:rsid w:val="005E5B62"/>
    <w:rsid w:val="005E6428"/>
    <w:rsid w:val="005E6C6F"/>
    <w:rsid w:val="005E7FC2"/>
    <w:rsid w:val="005F0ACD"/>
    <w:rsid w:val="005F1546"/>
    <w:rsid w:val="005F1903"/>
    <w:rsid w:val="005F3F1B"/>
    <w:rsid w:val="005F5AB7"/>
    <w:rsid w:val="005F7189"/>
    <w:rsid w:val="005F767C"/>
    <w:rsid w:val="005F77C4"/>
    <w:rsid w:val="00600070"/>
    <w:rsid w:val="0060056F"/>
    <w:rsid w:val="006006CF"/>
    <w:rsid w:val="00600CC8"/>
    <w:rsid w:val="006017DD"/>
    <w:rsid w:val="00601F6C"/>
    <w:rsid w:val="006021F9"/>
    <w:rsid w:val="00602B1A"/>
    <w:rsid w:val="00603F04"/>
    <w:rsid w:val="006048E3"/>
    <w:rsid w:val="006053C4"/>
    <w:rsid w:val="006054C3"/>
    <w:rsid w:val="006057EE"/>
    <w:rsid w:val="006069A5"/>
    <w:rsid w:val="006069B9"/>
    <w:rsid w:val="00606F4F"/>
    <w:rsid w:val="00607677"/>
    <w:rsid w:val="00607A21"/>
    <w:rsid w:val="0061295F"/>
    <w:rsid w:val="00612BEB"/>
    <w:rsid w:val="00613F73"/>
    <w:rsid w:val="006160FA"/>
    <w:rsid w:val="0061614D"/>
    <w:rsid w:val="006179A8"/>
    <w:rsid w:val="00617FEC"/>
    <w:rsid w:val="00620140"/>
    <w:rsid w:val="00621C95"/>
    <w:rsid w:val="006220EE"/>
    <w:rsid w:val="0062245B"/>
    <w:rsid w:val="00622886"/>
    <w:rsid w:val="00623CC7"/>
    <w:rsid w:val="00623DC3"/>
    <w:rsid w:val="00625139"/>
    <w:rsid w:val="006254E7"/>
    <w:rsid w:val="00625963"/>
    <w:rsid w:val="00626A1E"/>
    <w:rsid w:val="00626A70"/>
    <w:rsid w:val="00626E68"/>
    <w:rsid w:val="00627924"/>
    <w:rsid w:val="006279BB"/>
    <w:rsid w:val="006303C8"/>
    <w:rsid w:val="00630DEF"/>
    <w:rsid w:val="00631216"/>
    <w:rsid w:val="00631673"/>
    <w:rsid w:val="00631835"/>
    <w:rsid w:val="00631AC6"/>
    <w:rsid w:val="00632A88"/>
    <w:rsid w:val="00632CEB"/>
    <w:rsid w:val="00632EB7"/>
    <w:rsid w:val="0063330E"/>
    <w:rsid w:val="006339FB"/>
    <w:rsid w:val="00633E20"/>
    <w:rsid w:val="00634CCE"/>
    <w:rsid w:val="00634CD4"/>
    <w:rsid w:val="00636414"/>
    <w:rsid w:val="006366D9"/>
    <w:rsid w:val="00636C5B"/>
    <w:rsid w:val="00636E8A"/>
    <w:rsid w:val="00637600"/>
    <w:rsid w:val="0063782E"/>
    <w:rsid w:val="00637996"/>
    <w:rsid w:val="006400C1"/>
    <w:rsid w:val="00641A09"/>
    <w:rsid w:val="0064231E"/>
    <w:rsid w:val="00644216"/>
    <w:rsid w:val="00644541"/>
    <w:rsid w:val="006451E1"/>
    <w:rsid w:val="00645865"/>
    <w:rsid w:val="00645C93"/>
    <w:rsid w:val="00646187"/>
    <w:rsid w:val="00646CF9"/>
    <w:rsid w:val="00647D8E"/>
    <w:rsid w:val="00647D9B"/>
    <w:rsid w:val="00647D9E"/>
    <w:rsid w:val="00647DDE"/>
    <w:rsid w:val="00647E28"/>
    <w:rsid w:val="00651994"/>
    <w:rsid w:val="00652B8E"/>
    <w:rsid w:val="00653ADD"/>
    <w:rsid w:val="00654793"/>
    <w:rsid w:val="00655110"/>
    <w:rsid w:val="00660098"/>
    <w:rsid w:val="00660F3D"/>
    <w:rsid w:val="006625B3"/>
    <w:rsid w:val="006625C6"/>
    <w:rsid w:val="0066469F"/>
    <w:rsid w:val="0066520C"/>
    <w:rsid w:val="00665D75"/>
    <w:rsid w:val="006668C4"/>
    <w:rsid w:val="00666C45"/>
    <w:rsid w:val="00667199"/>
    <w:rsid w:val="0067006D"/>
    <w:rsid w:val="00670343"/>
    <w:rsid w:val="006703F6"/>
    <w:rsid w:val="006717A1"/>
    <w:rsid w:val="0067192B"/>
    <w:rsid w:val="00671D6E"/>
    <w:rsid w:val="006722CE"/>
    <w:rsid w:val="00673E7F"/>
    <w:rsid w:val="00673EAA"/>
    <w:rsid w:val="00673FA4"/>
    <w:rsid w:val="00674201"/>
    <w:rsid w:val="00675BB3"/>
    <w:rsid w:val="0067682F"/>
    <w:rsid w:val="00676971"/>
    <w:rsid w:val="00676B7C"/>
    <w:rsid w:val="00676F0C"/>
    <w:rsid w:val="00676FBC"/>
    <w:rsid w:val="006773B2"/>
    <w:rsid w:val="006801B9"/>
    <w:rsid w:val="006804B6"/>
    <w:rsid w:val="00680F64"/>
    <w:rsid w:val="0068125E"/>
    <w:rsid w:val="00681708"/>
    <w:rsid w:val="00681C1E"/>
    <w:rsid w:val="006823DF"/>
    <w:rsid w:val="00682575"/>
    <w:rsid w:val="006838C9"/>
    <w:rsid w:val="00684B8B"/>
    <w:rsid w:val="00685133"/>
    <w:rsid w:val="00686125"/>
    <w:rsid w:val="0068647F"/>
    <w:rsid w:val="00686680"/>
    <w:rsid w:val="00686BE3"/>
    <w:rsid w:val="006873C4"/>
    <w:rsid w:val="00690180"/>
    <w:rsid w:val="00690850"/>
    <w:rsid w:val="00690AA1"/>
    <w:rsid w:val="00690C9A"/>
    <w:rsid w:val="006925AA"/>
    <w:rsid w:val="00693D5D"/>
    <w:rsid w:val="00694778"/>
    <w:rsid w:val="00695042"/>
    <w:rsid w:val="006953E4"/>
    <w:rsid w:val="0069567A"/>
    <w:rsid w:val="00695AB3"/>
    <w:rsid w:val="006963A6"/>
    <w:rsid w:val="00697C51"/>
    <w:rsid w:val="006A18D8"/>
    <w:rsid w:val="006A1B86"/>
    <w:rsid w:val="006A29CE"/>
    <w:rsid w:val="006A3150"/>
    <w:rsid w:val="006A36D2"/>
    <w:rsid w:val="006A400A"/>
    <w:rsid w:val="006A42EE"/>
    <w:rsid w:val="006A4B7D"/>
    <w:rsid w:val="006A5773"/>
    <w:rsid w:val="006A5C02"/>
    <w:rsid w:val="006A5D73"/>
    <w:rsid w:val="006A5F04"/>
    <w:rsid w:val="006A64F7"/>
    <w:rsid w:val="006A6BB3"/>
    <w:rsid w:val="006A79B9"/>
    <w:rsid w:val="006B02F2"/>
    <w:rsid w:val="006B11E1"/>
    <w:rsid w:val="006B16F6"/>
    <w:rsid w:val="006B3F98"/>
    <w:rsid w:val="006B40B5"/>
    <w:rsid w:val="006B5113"/>
    <w:rsid w:val="006B5356"/>
    <w:rsid w:val="006B53D3"/>
    <w:rsid w:val="006B594B"/>
    <w:rsid w:val="006B5F0A"/>
    <w:rsid w:val="006B70E4"/>
    <w:rsid w:val="006B722A"/>
    <w:rsid w:val="006B7FF8"/>
    <w:rsid w:val="006C19D0"/>
    <w:rsid w:val="006C1AA2"/>
    <w:rsid w:val="006C1B66"/>
    <w:rsid w:val="006C1DCF"/>
    <w:rsid w:val="006C2321"/>
    <w:rsid w:val="006C245E"/>
    <w:rsid w:val="006C26CB"/>
    <w:rsid w:val="006C2723"/>
    <w:rsid w:val="006C279A"/>
    <w:rsid w:val="006C27AD"/>
    <w:rsid w:val="006C2B4A"/>
    <w:rsid w:val="006C3AC2"/>
    <w:rsid w:val="006C4889"/>
    <w:rsid w:val="006C4CEA"/>
    <w:rsid w:val="006C502D"/>
    <w:rsid w:val="006C58F2"/>
    <w:rsid w:val="006C5CA5"/>
    <w:rsid w:val="006C5F74"/>
    <w:rsid w:val="006C6045"/>
    <w:rsid w:val="006C68EE"/>
    <w:rsid w:val="006C6A18"/>
    <w:rsid w:val="006C6C9A"/>
    <w:rsid w:val="006C7111"/>
    <w:rsid w:val="006D19D6"/>
    <w:rsid w:val="006D1A16"/>
    <w:rsid w:val="006D1ACA"/>
    <w:rsid w:val="006D1BCD"/>
    <w:rsid w:val="006D1F87"/>
    <w:rsid w:val="006D254F"/>
    <w:rsid w:val="006D29BE"/>
    <w:rsid w:val="006D3101"/>
    <w:rsid w:val="006D3B34"/>
    <w:rsid w:val="006D3C77"/>
    <w:rsid w:val="006D3DB7"/>
    <w:rsid w:val="006D3F79"/>
    <w:rsid w:val="006D479A"/>
    <w:rsid w:val="006D4954"/>
    <w:rsid w:val="006D4ACC"/>
    <w:rsid w:val="006D4C4D"/>
    <w:rsid w:val="006D4C53"/>
    <w:rsid w:val="006D5157"/>
    <w:rsid w:val="006D5392"/>
    <w:rsid w:val="006D5EE5"/>
    <w:rsid w:val="006D646A"/>
    <w:rsid w:val="006D7289"/>
    <w:rsid w:val="006D72DD"/>
    <w:rsid w:val="006D7A7E"/>
    <w:rsid w:val="006E076D"/>
    <w:rsid w:val="006E0B60"/>
    <w:rsid w:val="006E0D95"/>
    <w:rsid w:val="006E0DA5"/>
    <w:rsid w:val="006E141D"/>
    <w:rsid w:val="006E1EA9"/>
    <w:rsid w:val="006E2E95"/>
    <w:rsid w:val="006E34BA"/>
    <w:rsid w:val="006E395E"/>
    <w:rsid w:val="006E48D5"/>
    <w:rsid w:val="006E4A02"/>
    <w:rsid w:val="006E4B10"/>
    <w:rsid w:val="006E4D40"/>
    <w:rsid w:val="006E56BA"/>
    <w:rsid w:val="006E57BF"/>
    <w:rsid w:val="006E657D"/>
    <w:rsid w:val="006E6C4C"/>
    <w:rsid w:val="006E702C"/>
    <w:rsid w:val="006E724B"/>
    <w:rsid w:val="006E72DB"/>
    <w:rsid w:val="006E7E71"/>
    <w:rsid w:val="006F05F2"/>
    <w:rsid w:val="006F14B4"/>
    <w:rsid w:val="006F1E1E"/>
    <w:rsid w:val="006F3539"/>
    <w:rsid w:val="006F37F0"/>
    <w:rsid w:val="006F3CAD"/>
    <w:rsid w:val="006F4000"/>
    <w:rsid w:val="006F40D0"/>
    <w:rsid w:val="006F52C5"/>
    <w:rsid w:val="006F53A5"/>
    <w:rsid w:val="006F5447"/>
    <w:rsid w:val="006F58DF"/>
    <w:rsid w:val="006F5ADB"/>
    <w:rsid w:val="006F5E19"/>
    <w:rsid w:val="006F6589"/>
    <w:rsid w:val="006F69F3"/>
    <w:rsid w:val="006F7297"/>
    <w:rsid w:val="006F73EB"/>
    <w:rsid w:val="006F77C6"/>
    <w:rsid w:val="00700757"/>
    <w:rsid w:val="007015EE"/>
    <w:rsid w:val="00701E0E"/>
    <w:rsid w:val="007020C8"/>
    <w:rsid w:val="0070308E"/>
    <w:rsid w:val="0070310E"/>
    <w:rsid w:val="007031C2"/>
    <w:rsid w:val="00703387"/>
    <w:rsid w:val="00703A9F"/>
    <w:rsid w:val="007043B5"/>
    <w:rsid w:val="00704756"/>
    <w:rsid w:val="00704C9A"/>
    <w:rsid w:val="007058A5"/>
    <w:rsid w:val="00705C88"/>
    <w:rsid w:val="00706C26"/>
    <w:rsid w:val="00706D1F"/>
    <w:rsid w:val="007104B3"/>
    <w:rsid w:val="007108E0"/>
    <w:rsid w:val="00710E46"/>
    <w:rsid w:val="00710F5C"/>
    <w:rsid w:val="00710FFA"/>
    <w:rsid w:val="007118A7"/>
    <w:rsid w:val="00711A81"/>
    <w:rsid w:val="00712437"/>
    <w:rsid w:val="00713632"/>
    <w:rsid w:val="00715F1D"/>
    <w:rsid w:val="00716C0F"/>
    <w:rsid w:val="00716C31"/>
    <w:rsid w:val="0071795F"/>
    <w:rsid w:val="00720362"/>
    <w:rsid w:val="007207BC"/>
    <w:rsid w:val="007213C5"/>
    <w:rsid w:val="007224D1"/>
    <w:rsid w:val="00722B90"/>
    <w:rsid w:val="00722E7C"/>
    <w:rsid w:val="007232B4"/>
    <w:rsid w:val="00723932"/>
    <w:rsid w:val="00724A6E"/>
    <w:rsid w:val="00724ED7"/>
    <w:rsid w:val="0072580F"/>
    <w:rsid w:val="00725F25"/>
    <w:rsid w:val="00726458"/>
    <w:rsid w:val="007272CC"/>
    <w:rsid w:val="007275A9"/>
    <w:rsid w:val="00730401"/>
    <w:rsid w:val="00730494"/>
    <w:rsid w:val="007308EF"/>
    <w:rsid w:val="007313E6"/>
    <w:rsid w:val="00731BB9"/>
    <w:rsid w:val="00731CDE"/>
    <w:rsid w:val="00733867"/>
    <w:rsid w:val="00734BD9"/>
    <w:rsid w:val="007362FE"/>
    <w:rsid w:val="0074083C"/>
    <w:rsid w:val="00741111"/>
    <w:rsid w:val="007415B6"/>
    <w:rsid w:val="007422A5"/>
    <w:rsid w:val="00743727"/>
    <w:rsid w:val="007437C1"/>
    <w:rsid w:val="00743C6E"/>
    <w:rsid w:val="00744C9B"/>
    <w:rsid w:val="00744CE7"/>
    <w:rsid w:val="00745AD3"/>
    <w:rsid w:val="00747817"/>
    <w:rsid w:val="0074783D"/>
    <w:rsid w:val="00750051"/>
    <w:rsid w:val="007507CA"/>
    <w:rsid w:val="0075201F"/>
    <w:rsid w:val="007527D0"/>
    <w:rsid w:val="00752CF1"/>
    <w:rsid w:val="00752EBE"/>
    <w:rsid w:val="007540BF"/>
    <w:rsid w:val="007541AF"/>
    <w:rsid w:val="007541F4"/>
    <w:rsid w:val="00754896"/>
    <w:rsid w:val="00754BD3"/>
    <w:rsid w:val="007555CE"/>
    <w:rsid w:val="00756940"/>
    <w:rsid w:val="007570D4"/>
    <w:rsid w:val="00757DD5"/>
    <w:rsid w:val="00757FDD"/>
    <w:rsid w:val="0076052C"/>
    <w:rsid w:val="007606CE"/>
    <w:rsid w:val="00760CDE"/>
    <w:rsid w:val="0076108D"/>
    <w:rsid w:val="00761246"/>
    <w:rsid w:val="00761985"/>
    <w:rsid w:val="00761DE9"/>
    <w:rsid w:val="00763649"/>
    <w:rsid w:val="007636B8"/>
    <w:rsid w:val="00763BB7"/>
    <w:rsid w:val="007651B6"/>
    <w:rsid w:val="00765595"/>
    <w:rsid w:val="007657C5"/>
    <w:rsid w:val="00766EDE"/>
    <w:rsid w:val="00766F9A"/>
    <w:rsid w:val="00767055"/>
    <w:rsid w:val="0076732D"/>
    <w:rsid w:val="00767B57"/>
    <w:rsid w:val="007709D9"/>
    <w:rsid w:val="00770DCB"/>
    <w:rsid w:val="007711DC"/>
    <w:rsid w:val="0077133E"/>
    <w:rsid w:val="007722ED"/>
    <w:rsid w:val="007725D2"/>
    <w:rsid w:val="00774911"/>
    <w:rsid w:val="00774D4B"/>
    <w:rsid w:val="00775485"/>
    <w:rsid w:val="00775A06"/>
    <w:rsid w:val="00775DDF"/>
    <w:rsid w:val="00776770"/>
    <w:rsid w:val="00776BA9"/>
    <w:rsid w:val="007773B6"/>
    <w:rsid w:val="00777DF8"/>
    <w:rsid w:val="00777EFD"/>
    <w:rsid w:val="00780BC8"/>
    <w:rsid w:val="00780F64"/>
    <w:rsid w:val="007810D8"/>
    <w:rsid w:val="007818BC"/>
    <w:rsid w:val="007829E6"/>
    <w:rsid w:val="00782C41"/>
    <w:rsid w:val="00783AF8"/>
    <w:rsid w:val="00783F4F"/>
    <w:rsid w:val="00784D32"/>
    <w:rsid w:val="007854F4"/>
    <w:rsid w:val="00785E18"/>
    <w:rsid w:val="00786FC3"/>
    <w:rsid w:val="00787259"/>
    <w:rsid w:val="00787780"/>
    <w:rsid w:val="00787909"/>
    <w:rsid w:val="007906CD"/>
    <w:rsid w:val="00790B26"/>
    <w:rsid w:val="00791EF5"/>
    <w:rsid w:val="0079259A"/>
    <w:rsid w:val="0079395C"/>
    <w:rsid w:val="00794206"/>
    <w:rsid w:val="00795428"/>
    <w:rsid w:val="007A00D8"/>
    <w:rsid w:val="007A058A"/>
    <w:rsid w:val="007A0649"/>
    <w:rsid w:val="007A0BB5"/>
    <w:rsid w:val="007A105D"/>
    <w:rsid w:val="007A1ACC"/>
    <w:rsid w:val="007A1DE3"/>
    <w:rsid w:val="007A2ED4"/>
    <w:rsid w:val="007A3A54"/>
    <w:rsid w:val="007A3E9D"/>
    <w:rsid w:val="007A3EC8"/>
    <w:rsid w:val="007A4C0C"/>
    <w:rsid w:val="007A5608"/>
    <w:rsid w:val="007A5755"/>
    <w:rsid w:val="007A5944"/>
    <w:rsid w:val="007A5979"/>
    <w:rsid w:val="007A63A5"/>
    <w:rsid w:val="007A6CFF"/>
    <w:rsid w:val="007A714C"/>
    <w:rsid w:val="007A788B"/>
    <w:rsid w:val="007A78A3"/>
    <w:rsid w:val="007A7CA9"/>
    <w:rsid w:val="007B1CEE"/>
    <w:rsid w:val="007B2175"/>
    <w:rsid w:val="007B33FF"/>
    <w:rsid w:val="007B3821"/>
    <w:rsid w:val="007B3881"/>
    <w:rsid w:val="007B38AF"/>
    <w:rsid w:val="007B47A6"/>
    <w:rsid w:val="007B4F29"/>
    <w:rsid w:val="007B537D"/>
    <w:rsid w:val="007B553F"/>
    <w:rsid w:val="007B6AEE"/>
    <w:rsid w:val="007C0599"/>
    <w:rsid w:val="007C086C"/>
    <w:rsid w:val="007C0A3E"/>
    <w:rsid w:val="007C0EA7"/>
    <w:rsid w:val="007C1AB3"/>
    <w:rsid w:val="007C1C0D"/>
    <w:rsid w:val="007C359E"/>
    <w:rsid w:val="007C38AC"/>
    <w:rsid w:val="007C423C"/>
    <w:rsid w:val="007C4A4D"/>
    <w:rsid w:val="007C4C40"/>
    <w:rsid w:val="007C530C"/>
    <w:rsid w:val="007C624A"/>
    <w:rsid w:val="007C7E6F"/>
    <w:rsid w:val="007D08F1"/>
    <w:rsid w:val="007D0B57"/>
    <w:rsid w:val="007D0BC1"/>
    <w:rsid w:val="007D0F50"/>
    <w:rsid w:val="007D163C"/>
    <w:rsid w:val="007D24E7"/>
    <w:rsid w:val="007D2D66"/>
    <w:rsid w:val="007D3BD8"/>
    <w:rsid w:val="007D3BF3"/>
    <w:rsid w:val="007D4C11"/>
    <w:rsid w:val="007D5799"/>
    <w:rsid w:val="007D5F31"/>
    <w:rsid w:val="007D65AE"/>
    <w:rsid w:val="007D6C50"/>
    <w:rsid w:val="007D7DEF"/>
    <w:rsid w:val="007E028F"/>
    <w:rsid w:val="007E031D"/>
    <w:rsid w:val="007E0E22"/>
    <w:rsid w:val="007E1BB5"/>
    <w:rsid w:val="007E1F6A"/>
    <w:rsid w:val="007E23E5"/>
    <w:rsid w:val="007E3654"/>
    <w:rsid w:val="007E3B3D"/>
    <w:rsid w:val="007E3F20"/>
    <w:rsid w:val="007E3F28"/>
    <w:rsid w:val="007E431B"/>
    <w:rsid w:val="007E44EB"/>
    <w:rsid w:val="007E4B25"/>
    <w:rsid w:val="007E4B28"/>
    <w:rsid w:val="007E5B88"/>
    <w:rsid w:val="007E5C88"/>
    <w:rsid w:val="007E5F0A"/>
    <w:rsid w:val="007E6B65"/>
    <w:rsid w:val="007F0234"/>
    <w:rsid w:val="007F0610"/>
    <w:rsid w:val="007F0D0B"/>
    <w:rsid w:val="007F159D"/>
    <w:rsid w:val="007F1D6F"/>
    <w:rsid w:val="007F2193"/>
    <w:rsid w:val="007F2320"/>
    <w:rsid w:val="007F2F89"/>
    <w:rsid w:val="007F3683"/>
    <w:rsid w:val="007F38C6"/>
    <w:rsid w:val="007F3C62"/>
    <w:rsid w:val="007F482B"/>
    <w:rsid w:val="007F4E7B"/>
    <w:rsid w:val="007F622B"/>
    <w:rsid w:val="007F7225"/>
    <w:rsid w:val="00800030"/>
    <w:rsid w:val="00800453"/>
    <w:rsid w:val="008007A8"/>
    <w:rsid w:val="008013D0"/>
    <w:rsid w:val="0080142E"/>
    <w:rsid w:val="00801CAA"/>
    <w:rsid w:val="00801D4D"/>
    <w:rsid w:val="00801E6C"/>
    <w:rsid w:val="00801F6B"/>
    <w:rsid w:val="00801FCC"/>
    <w:rsid w:val="00802E41"/>
    <w:rsid w:val="00804231"/>
    <w:rsid w:val="008042D9"/>
    <w:rsid w:val="00804A74"/>
    <w:rsid w:val="00805AB7"/>
    <w:rsid w:val="00805BC7"/>
    <w:rsid w:val="00805F2F"/>
    <w:rsid w:val="00806D58"/>
    <w:rsid w:val="00807505"/>
    <w:rsid w:val="008079FD"/>
    <w:rsid w:val="0081167A"/>
    <w:rsid w:val="00812559"/>
    <w:rsid w:val="00812755"/>
    <w:rsid w:val="00812FB9"/>
    <w:rsid w:val="00813FC1"/>
    <w:rsid w:val="00814584"/>
    <w:rsid w:val="00814A66"/>
    <w:rsid w:val="00814FC0"/>
    <w:rsid w:val="00815782"/>
    <w:rsid w:val="008165EA"/>
    <w:rsid w:val="00816831"/>
    <w:rsid w:val="00817A31"/>
    <w:rsid w:val="00817FC0"/>
    <w:rsid w:val="0082069E"/>
    <w:rsid w:val="00820F20"/>
    <w:rsid w:val="0082196C"/>
    <w:rsid w:val="00822C5A"/>
    <w:rsid w:val="008232F4"/>
    <w:rsid w:val="008238C2"/>
    <w:rsid w:val="008248AF"/>
    <w:rsid w:val="00824999"/>
    <w:rsid w:val="0082513F"/>
    <w:rsid w:val="008255A0"/>
    <w:rsid w:val="00826A89"/>
    <w:rsid w:val="008270CE"/>
    <w:rsid w:val="00827962"/>
    <w:rsid w:val="00827D9B"/>
    <w:rsid w:val="00827F89"/>
    <w:rsid w:val="00831108"/>
    <w:rsid w:val="00831389"/>
    <w:rsid w:val="00832EBA"/>
    <w:rsid w:val="008338EF"/>
    <w:rsid w:val="00833E05"/>
    <w:rsid w:val="00833EB8"/>
    <w:rsid w:val="0083493E"/>
    <w:rsid w:val="0083498C"/>
    <w:rsid w:val="00834ACE"/>
    <w:rsid w:val="0083524F"/>
    <w:rsid w:val="00835317"/>
    <w:rsid w:val="00835571"/>
    <w:rsid w:val="00835E4F"/>
    <w:rsid w:val="00835FE8"/>
    <w:rsid w:val="0084046F"/>
    <w:rsid w:val="008404C1"/>
    <w:rsid w:val="00840D63"/>
    <w:rsid w:val="008421C8"/>
    <w:rsid w:val="00842EFF"/>
    <w:rsid w:val="008447D7"/>
    <w:rsid w:val="00845A01"/>
    <w:rsid w:val="00845F42"/>
    <w:rsid w:val="00846D7C"/>
    <w:rsid w:val="008475F0"/>
    <w:rsid w:val="00847E13"/>
    <w:rsid w:val="0085099D"/>
    <w:rsid w:val="008515A0"/>
    <w:rsid w:val="008517FE"/>
    <w:rsid w:val="00852594"/>
    <w:rsid w:val="008530CA"/>
    <w:rsid w:val="008543B8"/>
    <w:rsid w:val="008568B8"/>
    <w:rsid w:val="008578D9"/>
    <w:rsid w:val="008608F7"/>
    <w:rsid w:val="0086151E"/>
    <w:rsid w:val="00862E53"/>
    <w:rsid w:val="00863BAE"/>
    <w:rsid w:val="008650D3"/>
    <w:rsid w:val="00865591"/>
    <w:rsid w:val="0086583F"/>
    <w:rsid w:val="00866182"/>
    <w:rsid w:val="008670C8"/>
    <w:rsid w:val="00867CA5"/>
    <w:rsid w:val="008700EF"/>
    <w:rsid w:val="008706C3"/>
    <w:rsid w:val="008707AC"/>
    <w:rsid w:val="00870B4E"/>
    <w:rsid w:val="008724DE"/>
    <w:rsid w:val="0087252F"/>
    <w:rsid w:val="008737B5"/>
    <w:rsid w:val="0087384F"/>
    <w:rsid w:val="008747AF"/>
    <w:rsid w:val="00874CA7"/>
    <w:rsid w:val="008750B5"/>
    <w:rsid w:val="00875248"/>
    <w:rsid w:val="00875DC7"/>
    <w:rsid w:val="008761DC"/>
    <w:rsid w:val="0087681B"/>
    <w:rsid w:val="0087704D"/>
    <w:rsid w:val="0087709A"/>
    <w:rsid w:val="00877209"/>
    <w:rsid w:val="00877308"/>
    <w:rsid w:val="00880061"/>
    <w:rsid w:val="008803EA"/>
    <w:rsid w:val="00880D97"/>
    <w:rsid w:val="00880E33"/>
    <w:rsid w:val="008812B8"/>
    <w:rsid w:val="008814BA"/>
    <w:rsid w:val="00882F5C"/>
    <w:rsid w:val="0088409C"/>
    <w:rsid w:val="0088451C"/>
    <w:rsid w:val="00884EA8"/>
    <w:rsid w:val="00885872"/>
    <w:rsid w:val="00885B8F"/>
    <w:rsid w:val="00886891"/>
    <w:rsid w:val="00887F29"/>
    <w:rsid w:val="008915A3"/>
    <w:rsid w:val="008921C9"/>
    <w:rsid w:val="00892B7B"/>
    <w:rsid w:val="00892D50"/>
    <w:rsid w:val="00895409"/>
    <w:rsid w:val="008957E0"/>
    <w:rsid w:val="008A0DA6"/>
    <w:rsid w:val="008A32E8"/>
    <w:rsid w:val="008A3C81"/>
    <w:rsid w:val="008A3D57"/>
    <w:rsid w:val="008A4487"/>
    <w:rsid w:val="008A48E1"/>
    <w:rsid w:val="008A5046"/>
    <w:rsid w:val="008A5240"/>
    <w:rsid w:val="008A597D"/>
    <w:rsid w:val="008A66CB"/>
    <w:rsid w:val="008A6763"/>
    <w:rsid w:val="008B0589"/>
    <w:rsid w:val="008B0680"/>
    <w:rsid w:val="008B1274"/>
    <w:rsid w:val="008B12F3"/>
    <w:rsid w:val="008B1E28"/>
    <w:rsid w:val="008B2140"/>
    <w:rsid w:val="008B23BC"/>
    <w:rsid w:val="008B2948"/>
    <w:rsid w:val="008B33D0"/>
    <w:rsid w:val="008B37A3"/>
    <w:rsid w:val="008B3A28"/>
    <w:rsid w:val="008B46AF"/>
    <w:rsid w:val="008B4CE1"/>
    <w:rsid w:val="008B54F6"/>
    <w:rsid w:val="008B642B"/>
    <w:rsid w:val="008B669B"/>
    <w:rsid w:val="008B684C"/>
    <w:rsid w:val="008B6D44"/>
    <w:rsid w:val="008B7803"/>
    <w:rsid w:val="008B7E69"/>
    <w:rsid w:val="008C0B12"/>
    <w:rsid w:val="008C0ED8"/>
    <w:rsid w:val="008C19BA"/>
    <w:rsid w:val="008C1B21"/>
    <w:rsid w:val="008C1B70"/>
    <w:rsid w:val="008C392C"/>
    <w:rsid w:val="008C476C"/>
    <w:rsid w:val="008C4DE3"/>
    <w:rsid w:val="008C4EC8"/>
    <w:rsid w:val="008C5366"/>
    <w:rsid w:val="008C6B30"/>
    <w:rsid w:val="008C6E68"/>
    <w:rsid w:val="008C770A"/>
    <w:rsid w:val="008D02E2"/>
    <w:rsid w:val="008D0BA4"/>
    <w:rsid w:val="008D13F8"/>
    <w:rsid w:val="008D1914"/>
    <w:rsid w:val="008D1A90"/>
    <w:rsid w:val="008D1CC8"/>
    <w:rsid w:val="008D2DA5"/>
    <w:rsid w:val="008D4F4A"/>
    <w:rsid w:val="008D6194"/>
    <w:rsid w:val="008D6A17"/>
    <w:rsid w:val="008D6E11"/>
    <w:rsid w:val="008D6FA6"/>
    <w:rsid w:val="008D746A"/>
    <w:rsid w:val="008E0BE2"/>
    <w:rsid w:val="008E0D9D"/>
    <w:rsid w:val="008E10A8"/>
    <w:rsid w:val="008E2898"/>
    <w:rsid w:val="008E33B1"/>
    <w:rsid w:val="008E3D10"/>
    <w:rsid w:val="008E3D60"/>
    <w:rsid w:val="008E3F4C"/>
    <w:rsid w:val="008E42BC"/>
    <w:rsid w:val="008E4B88"/>
    <w:rsid w:val="008E4D17"/>
    <w:rsid w:val="008E4F72"/>
    <w:rsid w:val="008E559D"/>
    <w:rsid w:val="008E65E2"/>
    <w:rsid w:val="008E6DB5"/>
    <w:rsid w:val="008F02B3"/>
    <w:rsid w:val="008F02CA"/>
    <w:rsid w:val="008F46E0"/>
    <w:rsid w:val="008F4776"/>
    <w:rsid w:val="008F4908"/>
    <w:rsid w:val="008F4AF8"/>
    <w:rsid w:val="008F508A"/>
    <w:rsid w:val="008F6B02"/>
    <w:rsid w:val="008F6B7B"/>
    <w:rsid w:val="008F7154"/>
    <w:rsid w:val="008F7285"/>
    <w:rsid w:val="008F7A5F"/>
    <w:rsid w:val="008F7D96"/>
    <w:rsid w:val="0090165F"/>
    <w:rsid w:val="00901AA3"/>
    <w:rsid w:val="00901B72"/>
    <w:rsid w:val="00901B82"/>
    <w:rsid w:val="00901E11"/>
    <w:rsid w:val="00901E4F"/>
    <w:rsid w:val="00902174"/>
    <w:rsid w:val="00902380"/>
    <w:rsid w:val="00902FE4"/>
    <w:rsid w:val="009047B6"/>
    <w:rsid w:val="009049AF"/>
    <w:rsid w:val="00904CEF"/>
    <w:rsid w:val="00904DAB"/>
    <w:rsid w:val="00904EC7"/>
    <w:rsid w:val="009057B2"/>
    <w:rsid w:val="00906006"/>
    <w:rsid w:val="00906F02"/>
    <w:rsid w:val="00907F3D"/>
    <w:rsid w:val="009102F9"/>
    <w:rsid w:val="00911981"/>
    <w:rsid w:val="0091278B"/>
    <w:rsid w:val="00912B09"/>
    <w:rsid w:val="00912D3D"/>
    <w:rsid w:val="00914B8C"/>
    <w:rsid w:val="00914CCD"/>
    <w:rsid w:val="00916357"/>
    <w:rsid w:val="00916390"/>
    <w:rsid w:val="009164DA"/>
    <w:rsid w:val="00917077"/>
    <w:rsid w:val="00917966"/>
    <w:rsid w:val="00920259"/>
    <w:rsid w:val="009203C9"/>
    <w:rsid w:val="00920964"/>
    <w:rsid w:val="00920AA8"/>
    <w:rsid w:val="009211C1"/>
    <w:rsid w:val="009220CB"/>
    <w:rsid w:val="00922B35"/>
    <w:rsid w:val="009233ED"/>
    <w:rsid w:val="009234FC"/>
    <w:rsid w:val="00923BE7"/>
    <w:rsid w:val="009259EE"/>
    <w:rsid w:val="009265B8"/>
    <w:rsid w:val="00926745"/>
    <w:rsid w:val="00926B38"/>
    <w:rsid w:val="00926E84"/>
    <w:rsid w:val="00927005"/>
    <w:rsid w:val="0092710A"/>
    <w:rsid w:val="00927130"/>
    <w:rsid w:val="0092739D"/>
    <w:rsid w:val="00927C21"/>
    <w:rsid w:val="0093011A"/>
    <w:rsid w:val="00930173"/>
    <w:rsid w:val="0093046B"/>
    <w:rsid w:val="0093094E"/>
    <w:rsid w:val="009313A0"/>
    <w:rsid w:val="00933038"/>
    <w:rsid w:val="00934197"/>
    <w:rsid w:val="009341CB"/>
    <w:rsid w:val="0093437B"/>
    <w:rsid w:val="00934403"/>
    <w:rsid w:val="00934F9D"/>
    <w:rsid w:val="009354BC"/>
    <w:rsid w:val="00935711"/>
    <w:rsid w:val="00935DAC"/>
    <w:rsid w:val="00935FF7"/>
    <w:rsid w:val="009367BA"/>
    <w:rsid w:val="009371CA"/>
    <w:rsid w:val="0093752D"/>
    <w:rsid w:val="00940699"/>
    <w:rsid w:val="00940C69"/>
    <w:rsid w:val="00940DC0"/>
    <w:rsid w:val="00941779"/>
    <w:rsid w:val="00943D48"/>
    <w:rsid w:val="00943DA7"/>
    <w:rsid w:val="009440A7"/>
    <w:rsid w:val="009443A0"/>
    <w:rsid w:val="00944B19"/>
    <w:rsid w:val="009452D9"/>
    <w:rsid w:val="00945508"/>
    <w:rsid w:val="009461B1"/>
    <w:rsid w:val="00946DB9"/>
    <w:rsid w:val="009471C1"/>
    <w:rsid w:val="0094725F"/>
    <w:rsid w:val="009477C6"/>
    <w:rsid w:val="0095041D"/>
    <w:rsid w:val="00951B3B"/>
    <w:rsid w:val="009527B6"/>
    <w:rsid w:val="00952D5E"/>
    <w:rsid w:val="00952EBE"/>
    <w:rsid w:val="009537D8"/>
    <w:rsid w:val="009538EB"/>
    <w:rsid w:val="009549C9"/>
    <w:rsid w:val="00956566"/>
    <w:rsid w:val="00956F66"/>
    <w:rsid w:val="00957FAD"/>
    <w:rsid w:val="00960F13"/>
    <w:rsid w:val="00962A41"/>
    <w:rsid w:val="00962C56"/>
    <w:rsid w:val="0096319A"/>
    <w:rsid w:val="00964179"/>
    <w:rsid w:val="00964EBE"/>
    <w:rsid w:val="0096580D"/>
    <w:rsid w:val="00965C83"/>
    <w:rsid w:val="00966898"/>
    <w:rsid w:val="00966C2F"/>
    <w:rsid w:val="00971F51"/>
    <w:rsid w:val="00972029"/>
    <w:rsid w:val="009728A8"/>
    <w:rsid w:val="0097315F"/>
    <w:rsid w:val="00973CD7"/>
    <w:rsid w:val="00973FE9"/>
    <w:rsid w:val="0097412B"/>
    <w:rsid w:val="00974D96"/>
    <w:rsid w:val="0097512B"/>
    <w:rsid w:val="00975154"/>
    <w:rsid w:val="0097550A"/>
    <w:rsid w:val="0097579A"/>
    <w:rsid w:val="009773AB"/>
    <w:rsid w:val="00977896"/>
    <w:rsid w:val="00977F93"/>
    <w:rsid w:val="00980176"/>
    <w:rsid w:val="0098134F"/>
    <w:rsid w:val="009814B3"/>
    <w:rsid w:val="00981807"/>
    <w:rsid w:val="009822CA"/>
    <w:rsid w:val="0098247E"/>
    <w:rsid w:val="009833AA"/>
    <w:rsid w:val="009844F0"/>
    <w:rsid w:val="00984B02"/>
    <w:rsid w:val="00985679"/>
    <w:rsid w:val="00985E2A"/>
    <w:rsid w:val="00986554"/>
    <w:rsid w:val="009869BA"/>
    <w:rsid w:val="0099033A"/>
    <w:rsid w:val="00990D69"/>
    <w:rsid w:val="00990D8A"/>
    <w:rsid w:val="00991016"/>
    <w:rsid w:val="009919DB"/>
    <w:rsid w:val="00991F62"/>
    <w:rsid w:val="009931AB"/>
    <w:rsid w:val="00994376"/>
    <w:rsid w:val="00995133"/>
    <w:rsid w:val="0099561D"/>
    <w:rsid w:val="009959BD"/>
    <w:rsid w:val="00995D74"/>
    <w:rsid w:val="009960AA"/>
    <w:rsid w:val="0099629E"/>
    <w:rsid w:val="00996796"/>
    <w:rsid w:val="00996ED4"/>
    <w:rsid w:val="0099701B"/>
    <w:rsid w:val="009972F1"/>
    <w:rsid w:val="00997D38"/>
    <w:rsid w:val="009A00A7"/>
    <w:rsid w:val="009A03B8"/>
    <w:rsid w:val="009A0547"/>
    <w:rsid w:val="009A074A"/>
    <w:rsid w:val="009A097F"/>
    <w:rsid w:val="009A14BE"/>
    <w:rsid w:val="009A1777"/>
    <w:rsid w:val="009A1810"/>
    <w:rsid w:val="009A1AD3"/>
    <w:rsid w:val="009A1CA6"/>
    <w:rsid w:val="009A37F8"/>
    <w:rsid w:val="009A5C70"/>
    <w:rsid w:val="009A6097"/>
    <w:rsid w:val="009A678B"/>
    <w:rsid w:val="009A71CB"/>
    <w:rsid w:val="009B0155"/>
    <w:rsid w:val="009B0790"/>
    <w:rsid w:val="009B19C3"/>
    <w:rsid w:val="009B1E77"/>
    <w:rsid w:val="009B1FEF"/>
    <w:rsid w:val="009B26AB"/>
    <w:rsid w:val="009B32BF"/>
    <w:rsid w:val="009B3C8A"/>
    <w:rsid w:val="009B3FF1"/>
    <w:rsid w:val="009B40B2"/>
    <w:rsid w:val="009B4B66"/>
    <w:rsid w:val="009B5923"/>
    <w:rsid w:val="009B6322"/>
    <w:rsid w:val="009B675F"/>
    <w:rsid w:val="009B6AAC"/>
    <w:rsid w:val="009B7676"/>
    <w:rsid w:val="009C0333"/>
    <w:rsid w:val="009C05B5"/>
    <w:rsid w:val="009C178F"/>
    <w:rsid w:val="009C1C2B"/>
    <w:rsid w:val="009C21B0"/>
    <w:rsid w:val="009C23D0"/>
    <w:rsid w:val="009C30C6"/>
    <w:rsid w:val="009C3264"/>
    <w:rsid w:val="009C6432"/>
    <w:rsid w:val="009C69A8"/>
    <w:rsid w:val="009C6C6B"/>
    <w:rsid w:val="009C7284"/>
    <w:rsid w:val="009C7DAD"/>
    <w:rsid w:val="009D070B"/>
    <w:rsid w:val="009D08FD"/>
    <w:rsid w:val="009D0942"/>
    <w:rsid w:val="009D2637"/>
    <w:rsid w:val="009D2C4D"/>
    <w:rsid w:val="009D3B52"/>
    <w:rsid w:val="009D3F6C"/>
    <w:rsid w:val="009D5AD7"/>
    <w:rsid w:val="009D5CDA"/>
    <w:rsid w:val="009D5E21"/>
    <w:rsid w:val="009D60DB"/>
    <w:rsid w:val="009D62B7"/>
    <w:rsid w:val="009D67F6"/>
    <w:rsid w:val="009D6DDC"/>
    <w:rsid w:val="009D6F05"/>
    <w:rsid w:val="009D74E0"/>
    <w:rsid w:val="009D7565"/>
    <w:rsid w:val="009D7B9F"/>
    <w:rsid w:val="009D7C3E"/>
    <w:rsid w:val="009D7D8C"/>
    <w:rsid w:val="009E067B"/>
    <w:rsid w:val="009E06BD"/>
    <w:rsid w:val="009E0FE1"/>
    <w:rsid w:val="009E1D49"/>
    <w:rsid w:val="009E2BBE"/>
    <w:rsid w:val="009E354F"/>
    <w:rsid w:val="009E4258"/>
    <w:rsid w:val="009E57C9"/>
    <w:rsid w:val="009E5FFF"/>
    <w:rsid w:val="009E6229"/>
    <w:rsid w:val="009E6C84"/>
    <w:rsid w:val="009E6CC2"/>
    <w:rsid w:val="009E6D7D"/>
    <w:rsid w:val="009E7292"/>
    <w:rsid w:val="009E72B6"/>
    <w:rsid w:val="009E7D4C"/>
    <w:rsid w:val="009F04CB"/>
    <w:rsid w:val="009F0A0A"/>
    <w:rsid w:val="009F0B04"/>
    <w:rsid w:val="009F222F"/>
    <w:rsid w:val="009F31F7"/>
    <w:rsid w:val="009F3335"/>
    <w:rsid w:val="009F3C47"/>
    <w:rsid w:val="009F42DC"/>
    <w:rsid w:val="009F52E0"/>
    <w:rsid w:val="009F61E2"/>
    <w:rsid w:val="009F682A"/>
    <w:rsid w:val="009F688D"/>
    <w:rsid w:val="009F6B1D"/>
    <w:rsid w:val="009F74AD"/>
    <w:rsid w:val="009F7D70"/>
    <w:rsid w:val="009F7FA9"/>
    <w:rsid w:val="00A00258"/>
    <w:rsid w:val="00A00F08"/>
    <w:rsid w:val="00A00FA2"/>
    <w:rsid w:val="00A01120"/>
    <w:rsid w:val="00A011F0"/>
    <w:rsid w:val="00A01B12"/>
    <w:rsid w:val="00A02E87"/>
    <w:rsid w:val="00A03A41"/>
    <w:rsid w:val="00A0406E"/>
    <w:rsid w:val="00A0484D"/>
    <w:rsid w:val="00A056FF"/>
    <w:rsid w:val="00A10009"/>
    <w:rsid w:val="00A11307"/>
    <w:rsid w:val="00A11889"/>
    <w:rsid w:val="00A11EDB"/>
    <w:rsid w:val="00A1204E"/>
    <w:rsid w:val="00A123D7"/>
    <w:rsid w:val="00A13AF3"/>
    <w:rsid w:val="00A13EF4"/>
    <w:rsid w:val="00A1406E"/>
    <w:rsid w:val="00A140DC"/>
    <w:rsid w:val="00A1427D"/>
    <w:rsid w:val="00A14609"/>
    <w:rsid w:val="00A14868"/>
    <w:rsid w:val="00A15C09"/>
    <w:rsid w:val="00A17423"/>
    <w:rsid w:val="00A17C68"/>
    <w:rsid w:val="00A20188"/>
    <w:rsid w:val="00A20E2F"/>
    <w:rsid w:val="00A212F8"/>
    <w:rsid w:val="00A21388"/>
    <w:rsid w:val="00A217F5"/>
    <w:rsid w:val="00A21F91"/>
    <w:rsid w:val="00A2224A"/>
    <w:rsid w:val="00A223A6"/>
    <w:rsid w:val="00A229F8"/>
    <w:rsid w:val="00A238BF"/>
    <w:rsid w:val="00A23966"/>
    <w:rsid w:val="00A24770"/>
    <w:rsid w:val="00A24B9E"/>
    <w:rsid w:val="00A2502A"/>
    <w:rsid w:val="00A258A6"/>
    <w:rsid w:val="00A25AEB"/>
    <w:rsid w:val="00A25BD2"/>
    <w:rsid w:val="00A26492"/>
    <w:rsid w:val="00A2717C"/>
    <w:rsid w:val="00A27791"/>
    <w:rsid w:val="00A27830"/>
    <w:rsid w:val="00A27D60"/>
    <w:rsid w:val="00A3039B"/>
    <w:rsid w:val="00A30B31"/>
    <w:rsid w:val="00A30FFB"/>
    <w:rsid w:val="00A3341B"/>
    <w:rsid w:val="00A343F2"/>
    <w:rsid w:val="00A34CCC"/>
    <w:rsid w:val="00A34FE3"/>
    <w:rsid w:val="00A3539E"/>
    <w:rsid w:val="00A354C2"/>
    <w:rsid w:val="00A36447"/>
    <w:rsid w:val="00A3673E"/>
    <w:rsid w:val="00A36C74"/>
    <w:rsid w:val="00A36D67"/>
    <w:rsid w:val="00A37948"/>
    <w:rsid w:val="00A41355"/>
    <w:rsid w:val="00A416BD"/>
    <w:rsid w:val="00A41AAA"/>
    <w:rsid w:val="00A4237E"/>
    <w:rsid w:val="00A4297A"/>
    <w:rsid w:val="00A4311E"/>
    <w:rsid w:val="00A43162"/>
    <w:rsid w:val="00A43826"/>
    <w:rsid w:val="00A43B92"/>
    <w:rsid w:val="00A43FD6"/>
    <w:rsid w:val="00A4510F"/>
    <w:rsid w:val="00A47507"/>
    <w:rsid w:val="00A47938"/>
    <w:rsid w:val="00A47D78"/>
    <w:rsid w:val="00A50CA2"/>
    <w:rsid w:val="00A51B85"/>
    <w:rsid w:val="00A51EAD"/>
    <w:rsid w:val="00A523F4"/>
    <w:rsid w:val="00A5247A"/>
    <w:rsid w:val="00A53313"/>
    <w:rsid w:val="00A53FB9"/>
    <w:rsid w:val="00A54251"/>
    <w:rsid w:val="00A54A13"/>
    <w:rsid w:val="00A55730"/>
    <w:rsid w:val="00A5587B"/>
    <w:rsid w:val="00A55BF9"/>
    <w:rsid w:val="00A56092"/>
    <w:rsid w:val="00A5626D"/>
    <w:rsid w:val="00A56354"/>
    <w:rsid w:val="00A56598"/>
    <w:rsid w:val="00A56806"/>
    <w:rsid w:val="00A56A6C"/>
    <w:rsid w:val="00A56DE0"/>
    <w:rsid w:val="00A57A41"/>
    <w:rsid w:val="00A57D60"/>
    <w:rsid w:val="00A605A1"/>
    <w:rsid w:val="00A6105B"/>
    <w:rsid w:val="00A6124C"/>
    <w:rsid w:val="00A616F4"/>
    <w:rsid w:val="00A6179E"/>
    <w:rsid w:val="00A620D6"/>
    <w:rsid w:val="00A625A6"/>
    <w:rsid w:val="00A62999"/>
    <w:rsid w:val="00A631C0"/>
    <w:rsid w:val="00A63A6D"/>
    <w:rsid w:val="00A64316"/>
    <w:rsid w:val="00A6689B"/>
    <w:rsid w:val="00A677E5"/>
    <w:rsid w:val="00A7040B"/>
    <w:rsid w:val="00A707BB"/>
    <w:rsid w:val="00A70ED2"/>
    <w:rsid w:val="00A71337"/>
    <w:rsid w:val="00A71853"/>
    <w:rsid w:val="00A71D95"/>
    <w:rsid w:val="00A73013"/>
    <w:rsid w:val="00A73254"/>
    <w:rsid w:val="00A7356E"/>
    <w:rsid w:val="00A73A61"/>
    <w:rsid w:val="00A74C7B"/>
    <w:rsid w:val="00A74F06"/>
    <w:rsid w:val="00A756B9"/>
    <w:rsid w:val="00A75C73"/>
    <w:rsid w:val="00A75E2B"/>
    <w:rsid w:val="00A75FC1"/>
    <w:rsid w:val="00A76EAB"/>
    <w:rsid w:val="00A770BD"/>
    <w:rsid w:val="00A80184"/>
    <w:rsid w:val="00A801EF"/>
    <w:rsid w:val="00A80340"/>
    <w:rsid w:val="00A804D9"/>
    <w:rsid w:val="00A80B6D"/>
    <w:rsid w:val="00A827BB"/>
    <w:rsid w:val="00A82B32"/>
    <w:rsid w:val="00A843A6"/>
    <w:rsid w:val="00A84452"/>
    <w:rsid w:val="00A85EA9"/>
    <w:rsid w:val="00A86358"/>
    <w:rsid w:val="00A863C1"/>
    <w:rsid w:val="00A87BCF"/>
    <w:rsid w:val="00A9096C"/>
    <w:rsid w:val="00A92F92"/>
    <w:rsid w:val="00A931CB"/>
    <w:rsid w:val="00A94075"/>
    <w:rsid w:val="00A96892"/>
    <w:rsid w:val="00A96F77"/>
    <w:rsid w:val="00A97426"/>
    <w:rsid w:val="00A97E0F"/>
    <w:rsid w:val="00A97E9D"/>
    <w:rsid w:val="00AA10E5"/>
    <w:rsid w:val="00AA1375"/>
    <w:rsid w:val="00AA1574"/>
    <w:rsid w:val="00AA2051"/>
    <w:rsid w:val="00AA20EF"/>
    <w:rsid w:val="00AA21AA"/>
    <w:rsid w:val="00AA2B52"/>
    <w:rsid w:val="00AA3716"/>
    <w:rsid w:val="00AA5330"/>
    <w:rsid w:val="00AA5511"/>
    <w:rsid w:val="00AA56D5"/>
    <w:rsid w:val="00AA596E"/>
    <w:rsid w:val="00AA5AC4"/>
    <w:rsid w:val="00AA63E6"/>
    <w:rsid w:val="00AA68EB"/>
    <w:rsid w:val="00AA6D3D"/>
    <w:rsid w:val="00AB08A1"/>
    <w:rsid w:val="00AB1C60"/>
    <w:rsid w:val="00AB2BDA"/>
    <w:rsid w:val="00AB2D1D"/>
    <w:rsid w:val="00AB2FAD"/>
    <w:rsid w:val="00AB32FC"/>
    <w:rsid w:val="00AB39DD"/>
    <w:rsid w:val="00AB4F0D"/>
    <w:rsid w:val="00AB51FF"/>
    <w:rsid w:val="00AB54D8"/>
    <w:rsid w:val="00AB5C5D"/>
    <w:rsid w:val="00AB5DBE"/>
    <w:rsid w:val="00AB68C2"/>
    <w:rsid w:val="00AB6D34"/>
    <w:rsid w:val="00AB74C1"/>
    <w:rsid w:val="00AB7A40"/>
    <w:rsid w:val="00AC038B"/>
    <w:rsid w:val="00AC0CCA"/>
    <w:rsid w:val="00AC0EDE"/>
    <w:rsid w:val="00AC180C"/>
    <w:rsid w:val="00AC2E85"/>
    <w:rsid w:val="00AC35F3"/>
    <w:rsid w:val="00AC3F6C"/>
    <w:rsid w:val="00AC40A0"/>
    <w:rsid w:val="00AC4615"/>
    <w:rsid w:val="00AC4715"/>
    <w:rsid w:val="00AC4893"/>
    <w:rsid w:val="00AC4B39"/>
    <w:rsid w:val="00AC4C0A"/>
    <w:rsid w:val="00AC4EF8"/>
    <w:rsid w:val="00AC603B"/>
    <w:rsid w:val="00AC747C"/>
    <w:rsid w:val="00AC75CE"/>
    <w:rsid w:val="00AD090E"/>
    <w:rsid w:val="00AD12E0"/>
    <w:rsid w:val="00AD15DA"/>
    <w:rsid w:val="00AD2742"/>
    <w:rsid w:val="00AD2C18"/>
    <w:rsid w:val="00AD4777"/>
    <w:rsid w:val="00AD5DDC"/>
    <w:rsid w:val="00AD61C3"/>
    <w:rsid w:val="00AD7361"/>
    <w:rsid w:val="00AD7C10"/>
    <w:rsid w:val="00AE0437"/>
    <w:rsid w:val="00AE0747"/>
    <w:rsid w:val="00AE114F"/>
    <w:rsid w:val="00AE183E"/>
    <w:rsid w:val="00AE1EF3"/>
    <w:rsid w:val="00AE218F"/>
    <w:rsid w:val="00AE23CB"/>
    <w:rsid w:val="00AE27BB"/>
    <w:rsid w:val="00AE2C8F"/>
    <w:rsid w:val="00AE3795"/>
    <w:rsid w:val="00AE3D60"/>
    <w:rsid w:val="00AE5AA5"/>
    <w:rsid w:val="00AE602A"/>
    <w:rsid w:val="00AE6301"/>
    <w:rsid w:val="00AE63B8"/>
    <w:rsid w:val="00AE730B"/>
    <w:rsid w:val="00AF2C49"/>
    <w:rsid w:val="00AF2C5B"/>
    <w:rsid w:val="00AF3B23"/>
    <w:rsid w:val="00AF546F"/>
    <w:rsid w:val="00AF5EEE"/>
    <w:rsid w:val="00AF6231"/>
    <w:rsid w:val="00AF6A48"/>
    <w:rsid w:val="00AF773F"/>
    <w:rsid w:val="00AF7E3B"/>
    <w:rsid w:val="00B01893"/>
    <w:rsid w:val="00B020B8"/>
    <w:rsid w:val="00B0386C"/>
    <w:rsid w:val="00B03DC2"/>
    <w:rsid w:val="00B04A97"/>
    <w:rsid w:val="00B054F0"/>
    <w:rsid w:val="00B058A8"/>
    <w:rsid w:val="00B05F85"/>
    <w:rsid w:val="00B06489"/>
    <w:rsid w:val="00B06654"/>
    <w:rsid w:val="00B06A11"/>
    <w:rsid w:val="00B10396"/>
    <w:rsid w:val="00B104D7"/>
    <w:rsid w:val="00B10616"/>
    <w:rsid w:val="00B11B70"/>
    <w:rsid w:val="00B11DA4"/>
    <w:rsid w:val="00B121BA"/>
    <w:rsid w:val="00B13325"/>
    <w:rsid w:val="00B13457"/>
    <w:rsid w:val="00B136CE"/>
    <w:rsid w:val="00B13E0B"/>
    <w:rsid w:val="00B14C38"/>
    <w:rsid w:val="00B16087"/>
    <w:rsid w:val="00B16A6E"/>
    <w:rsid w:val="00B203CC"/>
    <w:rsid w:val="00B21E1B"/>
    <w:rsid w:val="00B2253A"/>
    <w:rsid w:val="00B22799"/>
    <w:rsid w:val="00B240D3"/>
    <w:rsid w:val="00B242B4"/>
    <w:rsid w:val="00B24908"/>
    <w:rsid w:val="00B24B1D"/>
    <w:rsid w:val="00B24D9B"/>
    <w:rsid w:val="00B251E8"/>
    <w:rsid w:val="00B2553C"/>
    <w:rsid w:val="00B256F6"/>
    <w:rsid w:val="00B25845"/>
    <w:rsid w:val="00B26066"/>
    <w:rsid w:val="00B27013"/>
    <w:rsid w:val="00B271AF"/>
    <w:rsid w:val="00B277E0"/>
    <w:rsid w:val="00B30799"/>
    <w:rsid w:val="00B30A63"/>
    <w:rsid w:val="00B31721"/>
    <w:rsid w:val="00B32282"/>
    <w:rsid w:val="00B32C31"/>
    <w:rsid w:val="00B32D57"/>
    <w:rsid w:val="00B33915"/>
    <w:rsid w:val="00B3408F"/>
    <w:rsid w:val="00B34946"/>
    <w:rsid w:val="00B34B09"/>
    <w:rsid w:val="00B34B3F"/>
    <w:rsid w:val="00B34D64"/>
    <w:rsid w:val="00B350E9"/>
    <w:rsid w:val="00B36D9E"/>
    <w:rsid w:val="00B37564"/>
    <w:rsid w:val="00B37C4E"/>
    <w:rsid w:val="00B37DB2"/>
    <w:rsid w:val="00B40167"/>
    <w:rsid w:val="00B4036A"/>
    <w:rsid w:val="00B4187F"/>
    <w:rsid w:val="00B422D2"/>
    <w:rsid w:val="00B4230F"/>
    <w:rsid w:val="00B42C10"/>
    <w:rsid w:val="00B43335"/>
    <w:rsid w:val="00B4336A"/>
    <w:rsid w:val="00B436D8"/>
    <w:rsid w:val="00B436DB"/>
    <w:rsid w:val="00B43AD8"/>
    <w:rsid w:val="00B45931"/>
    <w:rsid w:val="00B459CF"/>
    <w:rsid w:val="00B4628F"/>
    <w:rsid w:val="00B46FF3"/>
    <w:rsid w:val="00B47381"/>
    <w:rsid w:val="00B506C7"/>
    <w:rsid w:val="00B50809"/>
    <w:rsid w:val="00B50A68"/>
    <w:rsid w:val="00B51452"/>
    <w:rsid w:val="00B519FD"/>
    <w:rsid w:val="00B520BC"/>
    <w:rsid w:val="00B529F9"/>
    <w:rsid w:val="00B53632"/>
    <w:rsid w:val="00B536AA"/>
    <w:rsid w:val="00B536FA"/>
    <w:rsid w:val="00B54BE7"/>
    <w:rsid w:val="00B5577D"/>
    <w:rsid w:val="00B5590D"/>
    <w:rsid w:val="00B56CB1"/>
    <w:rsid w:val="00B573B2"/>
    <w:rsid w:val="00B57938"/>
    <w:rsid w:val="00B57965"/>
    <w:rsid w:val="00B60422"/>
    <w:rsid w:val="00B608A7"/>
    <w:rsid w:val="00B6137F"/>
    <w:rsid w:val="00B617C0"/>
    <w:rsid w:val="00B620C3"/>
    <w:rsid w:val="00B62160"/>
    <w:rsid w:val="00B62545"/>
    <w:rsid w:val="00B638E7"/>
    <w:rsid w:val="00B63D24"/>
    <w:rsid w:val="00B63D2A"/>
    <w:rsid w:val="00B6450B"/>
    <w:rsid w:val="00B65619"/>
    <w:rsid w:val="00B65874"/>
    <w:rsid w:val="00B664D9"/>
    <w:rsid w:val="00B66505"/>
    <w:rsid w:val="00B675AC"/>
    <w:rsid w:val="00B700B8"/>
    <w:rsid w:val="00B70927"/>
    <w:rsid w:val="00B70A48"/>
    <w:rsid w:val="00B70AF0"/>
    <w:rsid w:val="00B73AF2"/>
    <w:rsid w:val="00B743C3"/>
    <w:rsid w:val="00B7459D"/>
    <w:rsid w:val="00B75077"/>
    <w:rsid w:val="00B752AA"/>
    <w:rsid w:val="00B7541A"/>
    <w:rsid w:val="00B7580B"/>
    <w:rsid w:val="00B77673"/>
    <w:rsid w:val="00B777D1"/>
    <w:rsid w:val="00B77A58"/>
    <w:rsid w:val="00B77A5C"/>
    <w:rsid w:val="00B77DA1"/>
    <w:rsid w:val="00B81499"/>
    <w:rsid w:val="00B81952"/>
    <w:rsid w:val="00B81CBF"/>
    <w:rsid w:val="00B82C66"/>
    <w:rsid w:val="00B8301D"/>
    <w:rsid w:val="00B83070"/>
    <w:rsid w:val="00B8415B"/>
    <w:rsid w:val="00B8423C"/>
    <w:rsid w:val="00B846F9"/>
    <w:rsid w:val="00B84790"/>
    <w:rsid w:val="00B85141"/>
    <w:rsid w:val="00B852BB"/>
    <w:rsid w:val="00B85822"/>
    <w:rsid w:val="00B868EC"/>
    <w:rsid w:val="00B90498"/>
    <w:rsid w:val="00B90861"/>
    <w:rsid w:val="00B9102E"/>
    <w:rsid w:val="00B913A4"/>
    <w:rsid w:val="00B924E6"/>
    <w:rsid w:val="00B9305B"/>
    <w:rsid w:val="00B9307D"/>
    <w:rsid w:val="00B93112"/>
    <w:rsid w:val="00B933E8"/>
    <w:rsid w:val="00B94DC1"/>
    <w:rsid w:val="00B9521D"/>
    <w:rsid w:val="00B95258"/>
    <w:rsid w:val="00B95ECC"/>
    <w:rsid w:val="00B96642"/>
    <w:rsid w:val="00B966FE"/>
    <w:rsid w:val="00B96B1B"/>
    <w:rsid w:val="00B96D2E"/>
    <w:rsid w:val="00B9787B"/>
    <w:rsid w:val="00BA262D"/>
    <w:rsid w:val="00BA3FD2"/>
    <w:rsid w:val="00BA52AC"/>
    <w:rsid w:val="00BA5698"/>
    <w:rsid w:val="00BA6539"/>
    <w:rsid w:val="00BA724D"/>
    <w:rsid w:val="00BA74D0"/>
    <w:rsid w:val="00BA7711"/>
    <w:rsid w:val="00BB0075"/>
    <w:rsid w:val="00BB02B1"/>
    <w:rsid w:val="00BB0828"/>
    <w:rsid w:val="00BB1829"/>
    <w:rsid w:val="00BB1C79"/>
    <w:rsid w:val="00BB3465"/>
    <w:rsid w:val="00BB3C3F"/>
    <w:rsid w:val="00BB4317"/>
    <w:rsid w:val="00BB4C61"/>
    <w:rsid w:val="00BB5E88"/>
    <w:rsid w:val="00BB6246"/>
    <w:rsid w:val="00BB62A3"/>
    <w:rsid w:val="00BB62CF"/>
    <w:rsid w:val="00BB7167"/>
    <w:rsid w:val="00BB732A"/>
    <w:rsid w:val="00BC0372"/>
    <w:rsid w:val="00BC0387"/>
    <w:rsid w:val="00BC0462"/>
    <w:rsid w:val="00BC0CEB"/>
    <w:rsid w:val="00BC2090"/>
    <w:rsid w:val="00BC20CE"/>
    <w:rsid w:val="00BC2304"/>
    <w:rsid w:val="00BC268A"/>
    <w:rsid w:val="00BC36DF"/>
    <w:rsid w:val="00BC3F2E"/>
    <w:rsid w:val="00BC44C2"/>
    <w:rsid w:val="00BC4571"/>
    <w:rsid w:val="00BC4ACE"/>
    <w:rsid w:val="00BC5C11"/>
    <w:rsid w:val="00BC5C66"/>
    <w:rsid w:val="00BC64C7"/>
    <w:rsid w:val="00BC7347"/>
    <w:rsid w:val="00BC751A"/>
    <w:rsid w:val="00BC79EB"/>
    <w:rsid w:val="00BC7FAB"/>
    <w:rsid w:val="00BD007E"/>
    <w:rsid w:val="00BD0574"/>
    <w:rsid w:val="00BD1430"/>
    <w:rsid w:val="00BD2EF7"/>
    <w:rsid w:val="00BD3000"/>
    <w:rsid w:val="00BD3233"/>
    <w:rsid w:val="00BD3B72"/>
    <w:rsid w:val="00BD4AC2"/>
    <w:rsid w:val="00BD4D55"/>
    <w:rsid w:val="00BD547D"/>
    <w:rsid w:val="00BD55C9"/>
    <w:rsid w:val="00BD5828"/>
    <w:rsid w:val="00BD58BA"/>
    <w:rsid w:val="00BD58D9"/>
    <w:rsid w:val="00BD667F"/>
    <w:rsid w:val="00BD7FCF"/>
    <w:rsid w:val="00BE03B0"/>
    <w:rsid w:val="00BE05F1"/>
    <w:rsid w:val="00BE0B91"/>
    <w:rsid w:val="00BE10DD"/>
    <w:rsid w:val="00BE1EF2"/>
    <w:rsid w:val="00BE2274"/>
    <w:rsid w:val="00BE25C2"/>
    <w:rsid w:val="00BE365B"/>
    <w:rsid w:val="00BE3E42"/>
    <w:rsid w:val="00BE4738"/>
    <w:rsid w:val="00BE4C3F"/>
    <w:rsid w:val="00BE4EC3"/>
    <w:rsid w:val="00BE614F"/>
    <w:rsid w:val="00BE6B19"/>
    <w:rsid w:val="00BE6E69"/>
    <w:rsid w:val="00BE72F7"/>
    <w:rsid w:val="00BE7A4A"/>
    <w:rsid w:val="00BF0572"/>
    <w:rsid w:val="00BF0815"/>
    <w:rsid w:val="00BF1640"/>
    <w:rsid w:val="00BF1C78"/>
    <w:rsid w:val="00BF20E4"/>
    <w:rsid w:val="00BF2A9E"/>
    <w:rsid w:val="00BF2AFB"/>
    <w:rsid w:val="00BF2D1A"/>
    <w:rsid w:val="00BF2E09"/>
    <w:rsid w:val="00BF3E5C"/>
    <w:rsid w:val="00BF4925"/>
    <w:rsid w:val="00BF4A6B"/>
    <w:rsid w:val="00BF5484"/>
    <w:rsid w:val="00BF5D8A"/>
    <w:rsid w:val="00BF6128"/>
    <w:rsid w:val="00BF6189"/>
    <w:rsid w:val="00BF65BC"/>
    <w:rsid w:val="00BF6EFE"/>
    <w:rsid w:val="00BF703E"/>
    <w:rsid w:val="00BF7167"/>
    <w:rsid w:val="00BF72B9"/>
    <w:rsid w:val="00BF7678"/>
    <w:rsid w:val="00BF79F8"/>
    <w:rsid w:val="00C02735"/>
    <w:rsid w:val="00C036DB"/>
    <w:rsid w:val="00C044FC"/>
    <w:rsid w:val="00C0479A"/>
    <w:rsid w:val="00C05330"/>
    <w:rsid w:val="00C06468"/>
    <w:rsid w:val="00C0796B"/>
    <w:rsid w:val="00C10712"/>
    <w:rsid w:val="00C10F0A"/>
    <w:rsid w:val="00C10FE3"/>
    <w:rsid w:val="00C112AA"/>
    <w:rsid w:val="00C11E37"/>
    <w:rsid w:val="00C11EDE"/>
    <w:rsid w:val="00C120ED"/>
    <w:rsid w:val="00C139B1"/>
    <w:rsid w:val="00C1453A"/>
    <w:rsid w:val="00C1467F"/>
    <w:rsid w:val="00C14766"/>
    <w:rsid w:val="00C14B2E"/>
    <w:rsid w:val="00C14BCD"/>
    <w:rsid w:val="00C15B0B"/>
    <w:rsid w:val="00C169F2"/>
    <w:rsid w:val="00C16B6D"/>
    <w:rsid w:val="00C17243"/>
    <w:rsid w:val="00C1743F"/>
    <w:rsid w:val="00C2014A"/>
    <w:rsid w:val="00C20909"/>
    <w:rsid w:val="00C211A8"/>
    <w:rsid w:val="00C23B46"/>
    <w:rsid w:val="00C2441A"/>
    <w:rsid w:val="00C2446A"/>
    <w:rsid w:val="00C24FE9"/>
    <w:rsid w:val="00C2522F"/>
    <w:rsid w:val="00C25B01"/>
    <w:rsid w:val="00C25BDA"/>
    <w:rsid w:val="00C26474"/>
    <w:rsid w:val="00C270C8"/>
    <w:rsid w:val="00C27243"/>
    <w:rsid w:val="00C302E9"/>
    <w:rsid w:val="00C31A10"/>
    <w:rsid w:val="00C328F0"/>
    <w:rsid w:val="00C33104"/>
    <w:rsid w:val="00C33344"/>
    <w:rsid w:val="00C339E5"/>
    <w:rsid w:val="00C347F1"/>
    <w:rsid w:val="00C353F3"/>
    <w:rsid w:val="00C35979"/>
    <w:rsid w:val="00C3612A"/>
    <w:rsid w:val="00C37278"/>
    <w:rsid w:val="00C37AFC"/>
    <w:rsid w:val="00C40212"/>
    <w:rsid w:val="00C40506"/>
    <w:rsid w:val="00C40B27"/>
    <w:rsid w:val="00C412E4"/>
    <w:rsid w:val="00C413CB"/>
    <w:rsid w:val="00C41D2D"/>
    <w:rsid w:val="00C41EC3"/>
    <w:rsid w:val="00C42ADF"/>
    <w:rsid w:val="00C42E33"/>
    <w:rsid w:val="00C4327B"/>
    <w:rsid w:val="00C435DC"/>
    <w:rsid w:val="00C436D9"/>
    <w:rsid w:val="00C44851"/>
    <w:rsid w:val="00C44DD5"/>
    <w:rsid w:val="00C44EF8"/>
    <w:rsid w:val="00C452BC"/>
    <w:rsid w:val="00C45CB1"/>
    <w:rsid w:val="00C46491"/>
    <w:rsid w:val="00C46579"/>
    <w:rsid w:val="00C46A7B"/>
    <w:rsid w:val="00C47134"/>
    <w:rsid w:val="00C47CE8"/>
    <w:rsid w:val="00C5010C"/>
    <w:rsid w:val="00C506DB"/>
    <w:rsid w:val="00C5077C"/>
    <w:rsid w:val="00C51DED"/>
    <w:rsid w:val="00C51F91"/>
    <w:rsid w:val="00C52329"/>
    <w:rsid w:val="00C5240C"/>
    <w:rsid w:val="00C52A2B"/>
    <w:rsid w:val="00C53C39"/>
    <w:rsid w:val="00C53CC0"/>
    <w:rsid w:val="00C53F84"/>
    <w:rsid w:val="00C55987"/>
    <w:rsid w:val="00C56B51"/>
    <w:rsid w:val="00C56C0E"/>
    <w:rsid w:val="00C57232"/>
    <w:rsid w:val="00C60B67"/>
    <w:rsid w:val="00C60FCF"/>
    <w:rsid w:val="00C613C2"/>
    <w:rsid w:val="00C613F3"/>
    <w:rsid w:val="00C61AA9"/>
    <w:rsid w:val="00C61BB4"/>
    <w:rsid w:val="00C627F2"/>
    <w:rsid w:val="00C63374"/>
    <w:rsid w:val="00C6482A"/>
    <w:rsid w:val="00C653E0"/>
    <w:rsid w:val="00C66DD4"/>
    <w:rsid w:val="00C67AC0"/>
    <w:rsid w:val="00C70791"/>
    <w:rsid w:val="00C717D8"/>
    <w:rsid w:val="00C7468A"/>
    <w:rsid w:val="00C74992"/>
    <w:rsid w:val="00C751F7"/>
    <w:rsid w:val="00C75E0A"/>
    <w:rsid w:val="00C76506"/>
    <w:rsid w:val="00C76A1C"/>
    <w:rsid w:val="00C77D93"/>
    <w:rsid w:val="00C80027"/>
    <w:rsid w:val="00C80678"/>
    <w:rsid w:val="00C8155B"/>
    <w:rsid w:val="00C81B5D"/>
    <w:rsid w:val="00C823CB"/>
    <w:rsid w:val="00C824F8"/>
    <w:rsid w:val="00C82BAD"/>
    <w:rsid w:val="00C83487"/>
    <w:rsid w:val="00C83923"/>
    <w:rsid w:val="00C83A4B"/>
    <w:rsid w:val="00C83EE6"/>
    <w:rsid w:val="00C84B6F"/>
    <w:rsid w:val="00C84BFE"/>
    <w:rsid w:val="00C854D4"/>
    <w:rsid w:val="00C85C4E"/>
    <w:rsid w:val="00C85CDA"/>
    <w:rsid w:val="00C8681B"/>
    <w:rsid w:val="00C86A2A"/>
    <w:rsid w:val="00C86D1F"/>
    <w:rsid w:val="00C874AD"/>
    <w:rsid w:val="00C87E2D"/>
    <w:rsid w:val="00C90556"/>
    <w:rsid w:val="00C912E7"/>
    <w:rsid w:val="00C920EA"/>
    <w:rsid w:val="00C928AE"/>
    <w:rsid w:val="00C93257"/>
    <w:rsid w:val="00C93258"/>
    <w:rsid w:val="00C932E8"/>
    <w:rsid w:val="00C93AEE"/>
    <w:rsid w:val="00C93DB4"/>
    <w:rsid w:val="00C946CC"/>
    <w:rsid w:val="00C94CAE"/>
    <w:rsid w:val="00C956A2"/>
    <w:rsid w:val="00C95AA5"/>
    <w:rsid w:val="00C976C8"/>
    <w:rsid w:val="00CA08CF"/>
    <w:rsid w:val="00CA0A71"/>
    <w:rsid w:val="00CA0D78"/>
    <w:rsid w:val="00CA13F4"/>
    <w:rsid w:val="00CA2B66"/>
    <w:rsid w:val="00CA43FF"/>
    <w:rsid w:val="00CA4855"/>
    <w:rsid w:val="00CA5971"/>
    <w:rsid w:val="00CA5C08"/>
    <w:rsid w:val="00CA624C"/>
    <w:rsid w:val="00CA7E9A"/>
    <w:rsid w:val="00CB048A"/>
    <w:rsid w:val="00CB07FF"/>
    <w:rsid w:val="00CB0D28"/>
    <w:rsid w:val="00CB1754"/>
    <w:rsid w:val="00CB1FBC"/>
    <w:rsid w:val="00CB24FE"/>
    <w:rsid w:val="00CB43E3"/>
    <w:rsid w:val="00CB6411"/>
    <w:rsid w:val="00CB685F"/>
    <w:rsid w:val="00CB723E"/>
    <w:rsid w:val="00CB7298"/>
    <w:rsid w:val="00CB77E5"/>
    <w:rsid w:val="00CB780F"/>
    <w:rsid w:val="00CB7DC1"/>
    <w:rsid w:val="00CB7F6E"/>
    <w:rsid w:val="00CC01B4"/>
    <w:rsid w:val="00CC0674"/>
    <w:rsid w:val="00CC0C81"/>
    <w:rsid w:val="00CC1107"/>
    <w:rsid w:val="00CC142B"/>
    <w:rsid w:val="00CC17DA"/>
    <w:rsid w:val="00CC2220"/>
    <w:rsid w:val="00CC26F5"/>
    <w:rsid w:val="00CC3893"/>
    <w:rsid w:val="00CC3B40"/>
    <w:rsid w:val="00CC4447"/>
    <w:rsid w:val="00CC4E12"/>
    <w:rsid w:val="00CC5874"/>
    <w:rsid w:val="00CC58A8"/>
    <w:rsid w:val="00CC6103"/>
    <w:rsid w:val="00CC7A96"/>
    <w:rsid w:val="00CD0275"/>
    <w:rsid w:val="00CD0C1B"/>
    <w:rsid w:val="00CD0E26"/>
    <w:rsid w:val="00CD11E5"/>
    <w:rsid w:val="00CD1ED8"/>
    <w:rsid w:val="00CD2372"/>
    <w:rsid w:val="00CD30E3"/>
    <w:rsid w:val="00CD3354"/>
    <w:rsid w:val="00CD3823"/>
    <w:rsid w:val="00CD4236"/>
    <w:rsid w:val="00CD51D9"/>
    <w:rsid w:val="00CD54F3"/>
    <w:rsid w:val="00CD58FD"/>
    <w:rsid w:val="00CD6C44"/>
    <w:rsid w:val="00CD6E89"/>
    <w:rsid w:val="00CD719C"/>
    <w:rsid w:val="00CD7C11"/>
    <w:rsid w:val="00CE049C"/>
    <w:rsid w:val="00CE0E64"/>
    <w:rsid w:val="00CE18EF"/>
    <w:rsid w:val="00CE22BB"/>
    <w:rsid w:val="00CE2EC9"/>
    <w:rsid w:val="00CE34D5"/>
    <w:rsid w:val="00CE4693"/>
    <w:rsid w:val="00CE4EE1"/>
    <w:rsid w:val="00CE5F8E"/>
    <w:rsid w:val="00CE60B3"/>
    <w:rsid w:val="00CE65DC"/>
    <w:rsid w:val="00CE675F"/>
    <w:rsid w:val="00CE6B49"/>
    <w:rsid w:val="00CE6CCD"/>
    <w:rsid w:val="00CE73E9"/>
    <w:rsid w:val="00CE7E5C"/>
    <w:rsid w:val="00CE7F8D"/>
    <w:rsid w:val="00CF0ED2"/>
    <w:rsid w:val="00CF2BF6"/>
    <w:rsid w:val="00CF3701"/>
    <w:rsid w:val="00CF376F"/>
    <w:rsid w:val="00CF3897"/>
    <w:rsid w:val="00CF3D98"/>
    <w:rsid w:val="00CF49AF"/>
    <w:rsid w:val="00CF55E1"/>
    <w:rsid w:val="00CF6953"/>
    <w:rsid w:val="00CF6A1E"/>
    <w:rsid w:val="00CF6FC4"/>
    <w:rsid w:val="00CF77E3"/>
    <w:rsid w:val="00D00C5B"/>
    <w:rsid w:val="00D012B2"/>
    <w:rsid w:val="00D0188E"/>
    <w:rsid w:val="00D01924"/>
    <w:rsid w:val="00D0271D"/>
    <w:rsid w:val="00D0288C"/>
    <w:rsid w:val="00D03FA3"/>
    <w:rsid w:val="00D042F0"/>
    <w:rsid w:val="00D04B23"/>
    <w:rsid w:val="00D04B34"/>
    <w:rsid w:val="00D068B1"/>
    <w:rsid w:val="00D06FFD"/>
    <w:rsid w:val="00D079F9"/>
    <w:rsid w:val="00D107E3"/>
    <w:rsid w:val="00D117F8"/>
    <w:rsid w:val="00D119FB"/>
    <w:rsid w:val="00D121E9"/>
    <w:rsid w:val="00D13697"/>
    <w:rsid w:val="00D136C6"/>
    <w:rsid w:val="00D14F81"/>
    <w:rsid w:val="00D1587E"/>
    <w:rsid w:val="00D15E04"/>
    <w:rsid w:val="00D16501"/>
    <w:rsid w:val="00D17963"/>
    <w:rsid w:val="00D17F3D"/>
    <w:rsid w:val="00D219B6"/>
    <w:rsid w:val="00D2229A"/>
    <w:rsid w:val="00D2273B"/>
    <w:rsid w:val="00D229A8"/>
    <w:rsid w:val="00D22A26"/>
    <w:rsid w:val="00D22AC4"/>
    <w:rsid w:val="00D22D10"/>
    <w:rsid w:val="00D23113"/>
    <w:rsid w:val="00D23649"/>
    <w:rsid w:val="00D2367B"/>
    <w:rsid w:val="00D24951"/>
    <w:rsid w:val="00D24AEC"/>
    <w:rsid w:val="00D24C2A"/>
    <w:rsid w:val="00D25A2C"/>
    <w:rsid w:val="00D25E9C"/>
    <w:rsid w:val="00D2649E"/>
    <w:rsid w:val="00D275F8"/>
    <w:rsid w:val="00D279BE"/>
    <w:rsid w:val="00D27DAE"/>
    <w:rsid w:val="00D3023F"/>
    <w:rsid w:val="00D30A61"/>
    <w:rsid w:val="00D310BD"/>
    <w:rsid w:val="00D321A4"/>
    <w:rsid w:val="00D322F5"/>
    <w:rsid w:val="00D33651"/>
    <w:rsid w:val="00D33C16"/>
    <w:rsid w:val="00D343FA"/>
    <w:rsid w:val="00D3601D"/>
    <w:rsid w:val="00D3775A"/>
    <w:rsid w:val="00D378FC"/>
    <w:rsid w:val="00D37A3C"/>
    <w:rsid w:val="00D402B5"/>
    <w:rsid w:val="00D405CB"/>
    <w:rsid w:val="00D40C91"/>
    <w:rsid w:val="00D418FF"/>
    <w:rsid w:val="00D41996"/>
    <w:rsid w:val="00D41CF8"/>
    <w:rsid w:val="00D41EF5"/>
    <w:rsid w:val="00D42486"/>
    <w:rsid w:val="00D4335F"/>
    <w:rsid w:val="00D43906"/>
    <w:rsid w:val="00D43F2F"/>
    <w:rsid w:val="00D43FEA"/>
    <w:rsid w:val="00D447A3"/>
    <w:rsid w:val="00D44828"/>
    <w:rsid w:val="00D44EEA"/>
    <w:rsid w:val="00D4574F"/>
    <w:rsid w:val="00D45C0B"/>
    <w:rsid w:val="00D45D66"/>
    <w:rsid w:val="00D468A3"/>
    <w:rsid w:val="00D46E51"/>
    <w:rsid w:val="00D478D9"/>
    <w:rsid w:val="00D47E63"/>
    <w:rsid w:val="00D5028B"/>
    <w:rsid w:val="00D513B1"/>
    <w:rsid w:val="00D5248A"/>
    <w:rsid w:val="00D5264C"/>
    <w:rsid w:val="00D53E90"/>
    <w:rsid w:val="00D54D9C"/>
    <w:rsid w:val="00D5671C"/>
    <w:rsid w:val="00D56ED7"/>
    <w:rsid w:val="00D57251"/>
    <w:rsid w:val="00D57E7C"/>
    <w:rsid w:val="00D6038A"/>
    <w:rsid w:val="00D60707"/>
    <w:rsid w:val="00D60737"/>
    <w:rsid w:val="00D62F76"/>
    <w:rsid w:val="00D630A8"/>
    <w:rsid w:val="00D63712"/>
    <w:rsid w:val="00D63B2B"/>
    <w:rsid w:val="00D647DB"/>
    <w:rsid w:val="00D65BDF"/>
    <w:rsid w:val="00D65C76"/>
    <w:rsid w:val="00D66656"/>
    <w:rsid w:val="00D6689B"/>
    <w:rsid w:val="00D66B7A"/>
    <w:rsid w:val="00D66F23"/>
    <w:rsid w:val="00D67B36"/>
    <w:rsid w:val="00D703C1"/>
    <w:rsid w:val="00D70B14"/>
    <w:rsid w:val="00D71A55"/>
    <w:rsid w:val="00D72801"/>
    <w:rsid w:val="00D729AD"/>
    <w:rsid w:val="00D73205"/>
    <w:rsid w:val="00D734C7"/>
    <w:rsid w:val="00D73918"/>
    <w:rsid w:val="00D73A1F"/>
    <w:rsid w:val="00D7446D"/>
    <w:rsid w:val="00D746C8"/>
    <w:rsid w:val="00D74E69"/>
    <w:rsid w:val="00D75407"/>
    <w:rsid w:val="00D75B6C"/>
    <w:rsid w:val="00D76269"/>
    <w:rsid w:val="00D76527"/>
    <w:rsid w:val="00D76ADE"/>
    <w:rsid w:val="00D76C45"/>
    <w:rsid w:val="00D76F45"/>
    <w:rsid w:val="00D773D4"/>
    <w:rsid w:val="00D80206"/>
    <w:rsid w:val="00D80528"/>
    <w:rsid w:val="00D80C2F"/>
    <w:rsid w:val="00D80D47"/>
    <w:rsid w:val="00D80DD7"/>
    <w:rsid w:val="00D81389"/>
    <w:rsid w:val="00D823A1"/>
    <w:rsid w:val="00D82D6B"/>
    <w:rsid w:val="00D83CB0"/>
    <w:rsid w:val="00D84C5E"/>
    <w:rsid w:val="00D85398"/>
    <w:rsid w:val="00D85545"/>
    <w:rsid w:val="00D85E6D"/>
    <w:rsid w:val="00D86B88"/>
    <w:rsid w:val="00D86E94"/>
    <w:rsid w:val="00D8738E"/>
    <w:rsid w:val="00D90323"/>
    <w:rsid w:val="00D9095D"/>
    <w:rsid w:val="00D91BFE"/>
    <w:rsid w:val="00D91D53"/>
    <w:rsid w:val="00D935FC"/>
    <w:rsid w:val="00D94CF9"/>
    <w:rsid w:val="00D95ED9"/>
    <w:rsid w:val="00D95F11"/>
    <w:rsid w:val="00D962B9"/>
    <w:rsid w:val="00D9646D"/>
    <w:rsid w:val="00D966A6"/>
    <w:rsid w:val="00D96910"/>
    <w:rsid w:val="00D97868"/>
    <w:rsid w:val="00D97F14"/>
    <w:rsid w:val="00D97FB9"/>
    <w:rsid w:val="00DA07CC"/>
    <w:rsid w:val="00DA08BC"/>
    <w:rsid w:val="00DA0B75"/>
    <w:rsid w:val="00DA129C"/>
    <w:rsid w:val="00DA2F73"/>
    <w:rsid w:val="00DA31AB"/>
    <w:rsid w:val="00DA3349"/>
    <w:rsid w:val="00DA3401"/>
    <w:rsid w:val="00DA3C67"/>
    <w:rsid w:val="00DA43D6"/>
    <w:rsid w:val="00DA4634"/>
    <w:rsid w:val="00DA499F"/>
    <w:rsid w:val="00DA5014"/>
    <w:rsid w:val="00DA6047"/>
    <w:rsid w:val="00DA630B"/>
    <w:rsid w:val="00DA6A13"/>
    <w:rsid w:val="00DA6AE5"/>
    <w:rsid w:val="00DA6B17"/>
    <w:rsid w:val="00DA7058"/>
    <w:rsid w:val="00DA7F37"/>
    <w:rsid w:val="00DB0A80"/>
    <w:rsid w:val="00DB2A1A"/>
    <w:rsid w:val="00DB2B85"/>
    <w:rsid w:val="00DB4B0C"/>
    <w:rsid w:val="00DB5509"/>
    <w:rsid w:val="00DB59B3"/>
    <w:rsid w:val="00DB76CA"/>
    <w:rsid w:val="00DB7B37"/>
    <w:rsid w:val="00DB7EF4"/>
    <w:rsid w:val="00DC0484"/>
    <w:rsid w:val="00DC090D"/>
    <w:rsid w:val="00DC17F0"/>
    <w:rsid w:val="00DC17F5"/>
    <w:rsid w:val="00DC1D06"/>
    <w:rsid w:val="00DC2280"/>
    <w:rsid w:val="00DC3654"/>
    <w:rsid w:val="00DC38B5"/>
    <w:rsid w:val="00DC3BD1"/>
    <w:rsid w:val="00DC3DE8"/>
    <w:rsid w:val="00DC462F"/>
    <w:rsid w:val="00DC5072"/>
    <w:rsid w:val="00DC5390"/>
    <w:rsid w:val="00DC557C"/>
    <w:rsid w:val="00DC64C0"/>
    <w:rsid w:val="00DC6E38"/>
    <w:rsid w:val="00DC788D"/>
    <w:rsid w:val="00DC7B02"/>
    <w:rsid w:val="00DD0C34"/>
    <w:rsid w:val="00DD0F95"/>
    <w:rsid w:val="00DD10AE"/>
    <w:rsid w:val="00DD10C4"/>
    <w:rsid w:val="00DD1A95"/>
    <w:rsid w:val="00DD1D2E"/>
    <w:rsid w:val="00DD27CF"/>
    <w:rsid w:val="00DD2A43"/>
    <w:rsid w:val="00DD3E54"/>
    <w:rsid w:val="00DD4059"/>
    <w:rsid w:val="00DD4146"/>
    <w:rsid w:val="00DD4569"/>
    <w:rsid w:val="00DD47DA"/>
    <w:rsid w:val="00DD494F"/>
    <w:rsid w:val="00DD545B"/>
    <w:rsid w:val="00DD57F6"/>
    <w:rsid w:val="00DD6293"/>
    <w:rsid w:val="00DD64EF"/>
    <w:rsid w:val="00DD6A21"/>
    <w:rsid w:val="00DD6FC5"/>
    <w:rsid w:val="00DE09F5"/>
    <w:rsid w:val="00DE226E"/>
    <w:rsid w:val="00DE2FD1"/>
    <w:rsid w:val="00DE3401"/>
    <w:rsid w:val="00DE3B5E"/>
    <w:rsid w:val="00DE4606"/>
    <w:rsid w:val="00DE4C13"/>
    <w:rsid w:val="00DE4C6E"/>
    <w:rsid w:val="00DE60CA"/>
    <w:rsid w:val="00DE665A"/>
    <w:rsid w:val="00DE6809"/>
    <w:rsid w:val="00DE6CBB"/>
    <w:rsid w:val="00DF0BFB"/>
    <w:rsid w:val="00DF19D9"/>
    <w:rsid w:val="00DF1ABD"/>
    <w:rsid w:val="00DF24BB"/>
    <w:rsid w:val="00DF25E7"/>
    <w:rsid w:val="00DF28FA"/>
    <w:rsid w:val="00DF45E1"/>
    <w:rsid w:val="00DF4953"/>
    <w:rsid w:val="00DF4A94"/>
    <w:rsid w:val="00DF5A51"/>
    <w:rsid w:val="00DF6CB6"/>
    <w:rsid w:val="00DF6E59"/>
    <w:rsid w:val="00DF6F37"/>
    <w:rsid w:val="00E0027D"/>
    <w:rsid w:val="00E00A78"/>
    <w:rsid w:val="00E00CD2"/>
    <w:rsid w:val="00E02F61"/>
    <w:rsid w:val="00E03A76"/>
    <w:rsid w:val="00E0447D"/>
    <w:rsid w:val="00E04869"/>
    <w:rsid w:val="00E06192"/>
    <w:rsid w:val="00E065FD"/>
    <w:rsid w:val="00E06B04"/>
    <w:rsid w:val="00E07C94"/>
    <w:rsid w:val="00E12395"/>
    <w:rsid w:val="00E12C3B"/>
    <w:rsid w:val="00E12D3C"/>
    <w:rsid w:val="00E12E5B"/>
    <w:rsid w:val="00E130C6"/>
    <w:rsid w:val="00E1405F"/>
    <w:rsid w:val="00E14571"/>
    <w:rsid w:val="00E14626"/>
    <w:rsid w:val="00E14C55"/>
    <w:rsid w:val="00E14E3D"/>
    <w:rsid w:val="00E15561"/>
    <w:rsid w:val="00E156EE"/>
    <w:rsid w:val="00E160AD"/>
    <w:rsid w:val="00E1662D"/>
    <w:rsid w:val="00E17132"/>
    <w:rsid w:val="00E177E7"/>
    <w:rsid w:val="00E1789F"/>
    <w:rsid w:val="00E17A35"/>
    <w:rsid w:val="00E17B0D"/>
    <w:rsid w:val="00E20529"/>
    <w:rsid w:val="00E2101F"/>
    <w:rsid w:val="00E211FC"/>
    <w:rsid w:val="00E21E79"/>
    <w:rsid w:val="00E222A2"/>
    <w:rsid w:val="00E231C7"/>
    <w:rsid w:val="00E23C63"/>
    <w:rsid w:val="00E240A0"/>
    <w:rsid w:val="00E24597"/>
    <w:rsid w:val="00E24841"/>
    <w:rsid w:val="00E24931"/>
    <w:rsid w:val="00E24FA3"/>
    <w:rsid w:val="00E25D53"/>
    <w:rsid w:val="00E25DE8"/>
    <w:rsid w:val="00E265C3"/>
    <w:rsid w:val="00E26B28"/>
    <w:rsid w:val="00E26D2A"/>
    <w:rsid w:val="00E301B3"/>
    <w:rsid w:val="00E30321"/>
    <w:rsid w:val="00E313B0"/>
    <w:rsid w:val="00E31465"/>
    <w:rsid w:val="00E328CD"/>
    <w:rsid w:val="00E330C0"/>
    <w:rsid w:val="00E33DCE"/>
    <w:rsid w:val="00E3405A"/>
    <w:rsid w:val="00E34135"/>
    <w:rsid w:val="00E351A1"/>
    <w:rsid w:val="00E35265"/>
    <w:rsid w:val="00E35EC1"/>
    <w:rsid w:val="00E3673B"/>
    <w:rsid w:val="00E36B95"/>
    <w:rsid w:val="00E36BF8"/>
    <w:rsid w:val="00E36EB8"/>
    <w:rsid w:val="00E3755E"/>
    <w:rsid w:val="00E4003F"/>
    <w:rsid w:val="00E40427"/>
    <w:rsid w:val="00E4086D"/>
    <w:rsid w:val="00E40C77"/>
    <w:rsid w:val="00E40CF4"/>
    <w:rsid w:val="00E40EC1"/>
    <w:rsid w:val="00E415B2"/>
    <w:rsid w:val="00E427BB"/>
    <w:rsid w:val="00E43DEC"/>
    <w:rsid w:val="00E449B9"/>
    <w:rsid w:val="00E458F6"/>
    <w:rsid w:val="00E45954"/>
    <w:rsid w:val="00E45E9B"/>
    <w:rsid w:val="00E4652F"/>
    <w:rsid w:val="00E466F4"/>
    <w:rsid w:val="00E50C6E"/>
    <w:rsid w:val="00E51367"/>
    <w:rsid w:val="00E51FB3"/>
    <w:rsid w:val="00E52437"/>
    <w:rsid w:val="00E5306C"/>
    <w:rsid w:val="00E55C39"/>
    <w:rsid w:val="00E56B8C"/>
    <w:rsid w:val="00E5728E"/>
    <w:rsid w:val="00E5769D"/>
    <w:rsid w:val="00E579BD"/>
    <w:rsid w:val="00E57A6F"/>
    <w:rsid w:val="00E615A7"/>
    <w:rsid w:val="00E61E16"/>
    <w:rsid w:val="00E63023"/>
    <w:rsid w:val="00E63DC4"/>
    <w:rsid w:val="00E64E73"/>
    <w:rsid w:val="00E655EE"/>
    <w:rsid w:val="00E66205"/>
    <w:rsid w:val="00E6708C"/>
    <w:rsid w:val="00E677E9"/>
    <w:rsid w:val="00E67D4E"/>
    <w:rsid w:val="00E7000B"/>
    <w:rsid w:val="00E700A4"/>
    <w:rsid w:val="00E70F45"/>
    <w:rsid w:val="00E721D6"/>
    <w:rsid w:val="00E736B8"/>
    <w:rsid w:val="00E739D4"/>
    <w:rsid w:val="00E73A03"/>
    <w:rsid w:val="00E73BC6"/>
    <w:rsid w:val="00E73F41"/>
    <w:rsid w:val="00E746C3"/>
    <w:rsid w:val="00E74870"/>
    <w:rsid w:val="00E74D62"/>
    <w:rsid w:val="00E75571"/>
    <w:rsid w:val="00E75713"/>
    <w:rsid w:val="00E758F1"/>
    <w:rsid w:val="00E75BD0"/>
    <w:rsid w:val="00E762AC"/>
    <w:rsid w:val="00E77947"/>
    <w:rsid w:val="00E77C38"/>
    <w:rsid w:val="00E80841"/>
    <w:rsid w:val="00E8134A"/>
    <w:rsid w:val="00E81B76"/>
    <w:rsid w:val="00E81FC2"/>
    <w:rsid w:val="00E825B4"/>
    <w:rsid w:val="00E830A7"/>
    <w:rsid w:val="00E84160"/>
    <w:rsid w:val="00E85CF2"/>
    <w:rsid w:val="00E85ECD"/>
    <w:rsid w:val="00E873D0"/>
    <w:rsid w:val="00E87859"/>
    <w:rsid w:val="00E8788F"/>
    <w:rsid w:val="00E878C8"/>
    <w:rsid w:val="00E87AB0"/>
    <w:rsid w:val="00E9072B"/>
    <w:rsid w:val="00E90970"/>
    <w:rsid w:val="00E913BC"/>
    <w:rsid w:val="00E91655"/>
    <w:rsid w:val="00E91AD5"/>
    <w:rsid w:val="00E922C9"/>
    <w:rsid w:val="00E92E2B"/>
    <w:rsid w:val="00E93C09"/>
    <w:rsid w:val="00E93C36"/>
    <w:rsid w:val="00E93E6B"/>
    <w:rsid w:val="00E944D3"/>
    <w:rsid w:val="00E946D9"/>
    <w:rsid w:val="00E95040"/>
    <w:rsid w:val="00E955ED"/>
    <w:rsid w:val="00E96D76"/>
    <w:rsid w:val="00E96F0E"/>
    <w:rsid w:val="00E96FD3"/>
    <w:rsid w:val="00E97206"/>
    <w:rsid w:val="00E97300"/>
    <w:rsid w:val="00E97869"/>
    <w:rsid w:val="00EA07F9"/>
    <w:rsid w:val="00EA0E88"/>
    <w:rsid w:val="00EA13BB"/>
    <w:rsid w:val="00EA1923"/>
    <w:rsid w:val="00EA21E3"/>
    <w:rsid w:val="00EA27B2"/>
    <w:rsid w:val="00EA2866"/>
    <w:rsid w:val="00EA2FF1"/>
    <w:rsid w:val="00EA3BF5"/>
    <w:rsid w:val="00EA44D9"/>
    <w:rsid w:val="00EA4EEC"/>
    <w:rsid w:val="00EA5059"/>
    <w:rsid w:val="00EA521F"/>
    <w:rsid w:val="00EA5AB8"/>
    <w:rsid w:val="00EA5AD0"/>
    <w:rsid w:val="00EA5B5C"/>
    <w:rsid w:val="00EA5DE7"/>
    <w:rsid w:val="00EA70AA"/>
    <w:rsid w:val="00EA70C1"/>
    <w:rsid w:val="00EA7BCB"/>
    <w:rsid w:val="00EB0705"/>
    <w:rsid w:val="00EB0EC4"/>
    <w:rsid w:val="00EB1180"/>
    <w:rsid w:val="00EB1C7B"/>
    <w:rsid w:val="00EB2633"/>
    <w:rsid w:val="00EB28E7"/>
    <w:rsid w:val="00EB2D95"/>
    <w:rsid w:val="00EB34E6"/>
    <w:rsid w:val="00EB3E3A"/>
    <w:rsid w:val="00EB4707"/>
    <w:rsid w:val="00EB4794"/>
    <w:rsid w:val="00EB4C9F"/>
    <w:rsid w:val="00EB66EE"/>
    <w:rsid w:val="00EB6A76"/>
    <w:rsid w:val="00EB7DA9"/>
    <w:rsid w:val="00EB7E03"/>
    <w:rsid w:val="00EC1DA6"/>
    <w:rsid w:val="00EC37AC"/>
    <w:rsid w:val="00EC46B8"/>
    <w:rsid w:val="00EC5A94"/>
    <w:rsid w:val="00EC67A9"/>
    <w:rsid w:val="00EC69D7"/>
    <w:rsid w:val="00ED030F"/>
    <w:rsid w:val="00ED087E"/>
    <w:rsid w:val="00ED1060"/>
    <w:rsid w:val="00ED1515"/>
    <w:rsid w:val="00ED1663"/>
    <w:rsid w:val="00ED1A73"/>
    <w:rsid w:val="00ED2967"/>
    <w:rsid w:val="00ED29A4"/>
    <w:rsid w:val="00ED3491"/>
    <w:rsid w:val="00ED4B56"/>
    <w:rsid w:val="00ED4DBF"/>
    <w:rsid w:val="00ED4E72"/>
    <w:rsid w:val="00ED636C"/>
    <w:rsid w:val="00ED6655"/>
    <w:rsid w:val="00ED749C"/>
    <w:rsid w:val="00EE074D"/>
    <w:rsid w:val="00EE0782"/>
    <w:rsid w:val="00EE1093"/>
    <w:rsid w:val="00EE12C6"/>
    <w:rsid w:val="00EE15A7"/>
    <w:rsid w:val="00EE2713"/>
    <w:rsid w:val="00EE290F"/>
    <w:rsid w:val="00EE2A84"/>
    <w:rsid w:val="00EE2EA8"/>
    <w:rsid w:val="00EE36DA"/>
    <w:rsid w:val="00EE3882"/>
    <w:rsid w:val="00EE3BA7"/>
    <w:rsid w:val="00EE3CB9"/>
    <w:rsid w:val="00EE3D45"/>
    <w:rsid w:val="00EE3EE1"/>
    <w:rsid w:val="00EE475C"/>
    <w:rsid w:val="00EE4C0A"/>
    <w:rsid w:val="00EE592F"/>
    <w:rsid w:val="00EE5AAD"/>
    <w:rsid w:val="00EE6B52"/>
    <w:rsid w:val="00EE7CDA"/>
    <w:rsid w:val="00EF02A4"/>
    <w:rsid w:val="00EF0D2B"/>
    <w:rsid w:val="00EF203A"/>
    <w:rsid w:val="00EF29D7"/>
    <w:rsid w:val="00EF2B06"/>
    <w:rsid w:val="00EF2DB9"/>
    <w:rsid w:val="00EF35F0"/>
    <w:rsid w:val="00EF40A5"/>
    <w:rsid w:val="00EF45DB"/>
    <w:rsid w:val="00EF4F38"/>
    <w:rsid w:val="00EF579C"/>
    <w:rsid w:val="00EF6DE4"/>
    <w:rsid w:val="00EF729A"/>
    <w:rsid w:val="00EF741E"/>
    <w:rsid w:val="00EF7AFC"/>
    <w:rsid w:val="00F00459"/>
    <w:rsid w:val="00F006C8"/>
    <w:rsid w:val="00F0097C"/>
    <w:rsid w:val="00F02053"/>
    <w:rsid w:val="00F02627"/>
    <w:rsid w:val="00F03768"/>
    <w:rsid w:val="00F03977"/>
    <w:rsid w:val="00F039FF"/>
    <w:rsid w:val="00F03D77"/>
    <w:rsid w:val="00F04805"/>
    <w:rsid w:val="00F04A31"/>
    <w:rsid w:val="00F055F0"/>
    <w:rsid w:val="00F0571B"/>
    <w:rsid w:val="00F0595D"/>
    <w:rsid w:val="00F06569"/>
    <w:rsid w:val="00F06CB3"/>
    <w:rsid w:val="00F06DED"/>
    <w:rsid w:val="00F07BF2"/>
    <w:rsid w:val="00F10B37"/>
    <w:rsid w:val="00F10D0D"/>
    <w:rsid w:val="00F10EF7"/>
    <w:rsid w:val="00F119E1"/>
    <w:rsid w:val="00F11D68"/>
    <w:rsid w:val="00F11F56"/>
    <w:rsid w:val="00F12B94"/>
    <w:rsid w:val="00F13178"/>
    <w:rsid w:val="00F13675"/>
    <w:rsid w:val="00F136AA"/>
    <w:rsid w:val="00F13925"/>
    <w:rsid w:val="00F1396D"/>
    <w:rsid w:val="00F13AB5"/>
    <w:rsid w:val="00F1439F"/>
    <w:rsid w:val="00F14C12"/>
    <w:rsid w:val="00F14C6D"/>
    <w:rsid w:val="00F155CD"/>
    <w:rsid w:val="00F15A90"/>
    <w:rsid w:val="00F161A9"/>
    <w:rsid w:val="00F16214"/>
    <w:rsid w:val="00F170A8"/>
    <w:rsid w:val="00F176FC"/>
    <w:rsid w:val="00F17AF9"/>
    <w:rsid w:val="00F211BC"/>
    <w:rsid w:val="00F23E91"/>
    <w:rsid w:val="00F260E6"/>
    <w:rsid w:val="00F26242"/>
    <w:rsid w:val="00F263AF"/>
    <w:rsid w:val="00F2699B"/>
    <w:rsid w:val="00F270C6"/>
    <w:rsid w:val="00F27397"/>
    <w:rsid w:val="00F301C9"/>
    <w:rsid w:val="00F315A2"/>
    <w:rsid w:val="00F31A8C"/>
    <w:rsid w:val="00F31B04"/>
    <w:rsid w:val="00F33B01"/>
    <w:rsid w:val="00F34DC1"/>
    <w:rsid w:val="00F35A5A"/>
    <w:rsid w:val="00F35D2F"/>
    <w:rsid w:val="00F3655A"/>
    <w:rsid w:val="00F4008A"/>
    <w:rsid w:val="00F406B4"/>
    <w:rsid w:val="00F417BB"/>
    <w:rsid w:val="00F41F57"/>
    <w:rsid w:val="00F42188"/>
    <w:rsid w:val="00F4281F"/>
    <w:rsid w:val="00F43FB4"/>
    <w:rsid w:val="00F44A55"/>
    <w:rsid w:val="00F4519F"/>
    <w:rsid w:val="00F45A0F"/>
    <w:rsid w:val="00F470FB"/>
    <w:rsid w:val="00F478A8"/>
    <w:rsid w:val="00F47F88"/>
    <w:rsid w:val="00F50DBE"/>
    <w:rsid w:val="00F52193"/>
    <w:rsid w:val="00F526DC"/>
    <w:rsid w:val="00F52CA1"/>
    <w:rsid w:val="00F5346B"/>
    <w:rsid w:val="00F53906"/>
    <w:rsid w:val="00F53A65"/>
    <w:rsid w:val="00F54F64"/>
    <w:rsid w:val="00F55176"/>
    <w:rsid w:val="00F5654E"/>
    <w:rsid w:val="00F56720"/>
    <w:rsid w:val="00F56E2C"/>
    <w:rsid w:val="00F573B2"/>
    <w:rsid w:val="00F57B03"/>
    <w:rsid w:val="00F60D90"/>
    <w:rsid w:val="00F610D3"/>
    <w:rsid w:val="00F61402"/>
    <w:rsid w:val="00F61433"/>
    <w:rsid w:val="00F62475"/>
    <w:rsid w:val="00F62CAA"/>
    <w:rsid w:val="00F6307D"/>
    <w:rsid w:val="00F6332D"/>
    <w:rsid w:val="00F63A3F"/>
    <w:rsid w:val="00F63C43"/>
    <w:rsid w:val="00F651CA"/>
    <w:rsid w:val="00F65D78"/>
    <w:rsid w:val="00F65D90"/>
    <w:rsid w:val="00F663B5"/>
    <w:rsid w:val="00F67400"/>
    <w:rsid w:val="00F703E7"/>
    <w:rsid w:val="00F7106B"/>
    <w:rsid w:val="00F71205"/>
    <w:rsid w:val="00F7164B"/>
    <w:rsid w:val="00F72897"/>
    <w:rsid w:val="00F72BC5"/>
    <w:rsid w:val="00F73C84"/>
    <w:rsid w:val="00F73FC6"/>
    <w:rsid w:val="00F7402B"/>
    <w:rsid w:val="00F75B51"/>
    <w:rsid w:val="00F7642E"/>
    <w:rsid w:val="00F76B4E"/>
    <w:rsid w:val="00F76CA2"/>
    <w:rsid w:val="00F7736D"/>
    <w:rsid w:val="00F77416"/>
    <w:rsid w:val="00F774A5"/>
    <w:rsid w:val="00F776DE"/>
    <w:rsid w:val="00F77ADB"/>
    <w:rsid w:val="00F77DEB"/>
    <w:rsid w:val="00F77F0B"/>
    <w:rsid w:val="00F80373"/>
    <w:rsid w:val="00F806D7"/>
    <w:rsid w:val="00F80856"/>
    <w:rsid w:val="00F81272"/>
    <w:rsid w:val="00F81919"/>
    <w:rsid w:val="00F81FD2"/>
    <w:rsid w:val="00F82C0C"/>
    <w:rsid w:val="00F831C1"/>
    <w:rsid w:val="00F839B1"/>
    <w:rsid w:val="00F84695"/>
    <w:rsid w:val="00F8490C"/>
    <w:rsid w:val="00F84B95"/>
    <w:rsid w:val="00F84C78"/>
    <w:rsid w:val="00F8524A"/>
    <w:rsid w:val="00F852A6"/>
    <w:rsid w:val="00F85763"/>
    <w:rsid w:val="00F8694D"/>
    <w:rsid w:val="00F87966"/>
    <w:rsid w:val="00F90E8B"/>
    <w:rsid w:val="00F91239"/>
    <w:rsid w:val="00F91518"/>
    <w:rsid w:val="00F92970"/>
    <w:rsid w:val="00F92CC7"/>
    <w:rsid w:val="00F94833"/>
    <w:rsid w:val="00F95DBC"/>
    <w:rsid w:val="00F9685B"/>
    <w:rsid w:val="00F9701E"/>
    <w:rsid w:val="00F97A85"/>
    <w:rsid w:val="00FA0067"/>
    <w:rsid w:val="00FA08E1"/>
    <w:rsid w:val="00FA1D45"/>
    <w:rsid w:val="00FA225B"/>
    <w:rsid w:val="00FA23D4"/>
    <w:rsid w:val="00FA33D7"/>
    <w:rsid w:val="00FA35FB"/>
    <w:rsid w:val="00FA39C5"/>
    <w:rsid w:val="00FA3E9B"/>
    <w:rsid w:val="00FA40C4"/>
    <w:rsid w:val="00FA4916"/>
    <w:rsid w:val="00FA50D4"/>
    <w:rsid w:val="00FA55AC"/>
    <w:rsid w:val="00FA5E86"/>
    <w:rsid w:val="00FA6E9D"/>
    <w:rsid w:val="00FA725D"/>
    <w:rsid w:val="00FA7347"/>
    <w:rsid w:val="00FA77DC"/>
    <w:rsid w:val="00FA787E"/>
    <w:rsid w:val="00FA7A1B"/>
    <w:rsid w:val="00FA7CBE"/>
    <w:rsid w:val="00FB0C06"/>
    <w:rsid w:val="00FB1C53"/>
    <w:rsid w:val="00FB2BFF"/>
    <w:rsid w:val="00FB358E"/>
    <w:rsid w:val="00FB3B7F"/>
    <w:rsid w:val="00FB42F5"/>
    <w:rsid w:val="00FB4458"/>
    <w:rsid w:val="00FB49B8"/>
    <w:rsid w:val="00FB4B0F"/>
    <w:rsid w:val="00FB51E8"/>
    <w:rsid w:val="00FB5AC5"/>
    <w:rsid w:val="00FB6D04"/>
    <w:rsid w:val="00FC02D2"/>
    <w:rsid w:val="00FC0970"/>
    <w:rsid w:val="00FC144D"/>
    <w:rsid w:val="00FC2654"/>
    <w:rsid w:val="00FC282E"/>
    <w:rsid w:val="00FC2997"/>
    <w:rsid w:val="00FC375A"/>
    <w:rsid w:val="00FC3A85"/>
    <w:rsid w:val="00FC4149"/>
    <w:rsid w:val="00FC41AC"/>
    <w:rsid w:val="00FC4543"/>
    <w:rsid w:val="00FC49C7"/>
    <w:rsid w:val="00FC52F8"/>
    <w:rsid w:val="00FC6B68"/>
    <w:rsid w:val="00FC7899"/>
    <w:rsid w:val="00FD0155"/>
    <w:rsid w:val="00FD01B5"/>
    <w:rsid w:val="00FD0317"/>
    <w:rsid w:val="00FD0463"/>
    <w:rsid w:val="00FD07FC"/>
    <w:rsid w:val="00FD1A52"/>
    <w:rsid w:val="00FD1B7E"/>
    <w:rsid w:val="00FD1C6D"/>
    <w:rsid w:val="00FD1D52"/>
    <w:rsid w:val="00FD2C45"/>
    <w:rsid w:val="00FD3E27"/>
    <w:rsid w:val="00FD4BB7"/>
    <w:rsid w:val="00FD4E41"/>
    <w:rsid w:val="00FD4F2C"/>
    <w:rsid w:val="00FD6510"/>
    <w:rsid w:val="00FD65B5"/>
    <w:rsid w:val="00FD6BC3"/>
    <w:rsid w:val="00FD724F"/>
    <w:rsid w:val="00FD73CD"/>
    <w:rsid w:val="00FD7814"/>
    <w:rsid w:val="00FE01EE"/>
    <w:rsid w:val="00FE0567"/>
    <w:rsid w:val="00FE2C4D"/>
    <w:rsid w:val="00FE2D9E"/>
    <w:rsid w:val="00FE3601"/>
    <w:rsid w:val="00FE4608"/>
    <w:rsid w:val="00FE4647"/>
    <w:rsid w:val="00FE4957"/>
    <w:rsid w:val="00FE4AC9"/>
    <w:rsid w:val="00FF017C"/>
    <w:rsid w:val="00FF055F"/>
    <w:rsid w:val="00FF07F7"/>
    <w:rsid w:val="00FF1215"/>
    <w:rsid w:val="00FF1AD1"/>
    <w:rsid w:val="00FF2865"/>
    <w:rsid w:val="00FF2A88"/>
    <w:rsid w:val="00FF2F6C"/>
    <w:rsid w:val="00FF3851"/>
    <w:rsid w:val="00FF3BD1"/>
    <w:rsid w:val="00FF3FE1"/>
    <w:rsid w:val="00FF45E9"/>
    <w:rsid w:val="00FF4720"/>
    <w:rsid w:val="00FF5817"/>
    <w:rsid w:val="00FF5CE5"/>
    <w:rsid w:val="00FF6377"/>
    <w:rsid w:val="00FF6B88"/>
    <w:rsid w:val="00FF7DA2"/>
    <w:rsid w:val="00FF7DA6"/>
    <w:rsid w:val="00FF7E1A"/>
    <w:rsid w:val="00FF7E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53DB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reference" w:qFormat="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F1396D"/>
    <w:pPr>
      <w:keepNext/>
      <w:keepLines/>
      <w:numPr>
        <w:numId w:val="1"/>
      </w:numPr>
      <w:tabs>
        <w:tab w:val="num" w:pos="709"/>
        <w:tab w:val="num" w:pos="737"/>
      </w:tabs>
      <w:spacing w:before="360"/>
      <w:outlineLvl w:val="0"/>
    </w:pPr>
    <w:rPr>
      <w:rFonts w:ascii="Open Sans" w:hAnsi="Open Sans"/>
      <w:b/>
      <w:bCs/>
      <w:sz w:val="28"/>
      <w:szCs w:val="28"/>
    </w:rPr>
  </w:style>
  <w:style w:type="paragraph" w:styleId="Heading2">
    <w:name w:val="heading 2"/>
    <w:basedOn w:val="Heading1"/>
    <w:next w:val="Normal"/>
    <w:link w:val="Heading2Char"/>
    <w:qFormat/>
    <w:rsid w:val="00F1396D"/>
    <w:pPr>
      <w:numPr>
        <w:ilvl w:val="1"/>
      </w:numPr>
      <w:tabs>
        <w:tab w:val="clear" w:pos="7088"/>
        <w:tab w:val="num" w:pos="737"/>
      </w:tabs>
      <w:ind w:left="737" w:hanging="737"/>
      <w:outlineLvl w:val="1"/>
    </w:pPr>
    <w:rPr>
      <w:bCs w:val="0"/>
      <w:color w:val="000000"/>
      <w:szCs w:val="26"/>
    </w:rPr>
  </w:style>
  <w:style w:type="paragraph" w:styleId="Heading3">
    <w:name w:val="heading 3"/>
    <w:basedOn w:val="Heading2"/>
    <w:next w:val="Normal"/>
    <w:link w:val="Heading3Char"/>
    <w:qFormat/>
    <w:rsid w:val="00F1396D"/>
    <w:pPr>
      <w:numPr>
        <w:ilvl w:val="2"/>
      </w:numPr>
      <w:tabs>
        <w:tab w:val="num" w:pos="737"/>
      </w:tabs>
      <w:ind w:left="737" w:hanging="737"/>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396D"/>
    <w:rPr>
      <w:rFonts w:ascii="Open Sans" w:eastAsia="MS Mincho" w:hAnsi="Open Sans"/>
      <w:b/>
      <w:bCs/>
      <w:sz w:val="28"/>
      <w:szCs w:val="28"/>
    </w:rPr>
  </w:style>
  <w:style w:type="character" w:customStyle="1" w:styleId="Heading2Char">
    <w:name w:val="Heading 2 Char"/>
    <w:link w:val="Heading2"/>
    <w:rsid w:val="00F1396D"/>
    <w:rPr>
      <w:rFonts w:ascii="Open Sans" w:eastAsia="MS Mincho" w:hAnsi="Open Sans"/>
      <w:b/>
      <w:color w:val="000000"/>
      <w:sz w:val="28"/>
      <w:szCs w:val="26"/>
    </w:rPr>
  </w:style>
  <w:style w:type="character" w:customStyle="1" w:styleId="Heading3Char">
    <w:name w:val="Heading 3 Char"/>
    <w:link w:val="Heading3"/>
    <w:rsid w:val="00F1396D"/>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3673E"/>
    <w:pPr>
      <w:tabs>
        <w:tab w:val="right" w:leader="dot" w:pos="9060"/>
      </w:tabs>
      <w:spacing w:after="0"/>
      <w:ind w:left="720" w:hanging="720"/>
    </w:pPr>
    <w:rPr>
      <w:rFonts w:ascii="Open Sans" w:hAnsi="Open Sans" w:cs="Open Sans"/>
      <w:b/>
      <w:noProof/>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No Spacing1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3A72E7"/>
    <w:pPr>
      <w:ind w:left="720"/>
      <w:contextualSpacing/>
    </w:pPr>
  </w:style>
  <w:style w:type="character" w:customStyle="1" w:styleId="apple-converted-space">
    <w:name w:val="apple-converted-space"/>
    <w:basedOn w:val="DefaultParagraphFont"/>
    <w:rsid w:val="005560F7"/>
  </w:style>
  <w:style w:type="paragraph" w:customStyle="1" w:styleId="Default">
    <w:name w:val="Default"/>
    <w:rsid w:val="005560F7"/>
    <w:pPr>
      <w:autoSpaceDE w:val="0"/>
      <w:autoSpaceDN w:val="0"/>
      <w:adjustRightInd w:val="0"/>
    </w:pPr>
    <w:rPr>
      <w:rFonts w:ascii="Helvetica Neue" w:hAnsi="Helvetica Neue" w:cs="Helvetica Neue"/>
      <w:color w:val="000000"/>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5560F7"/>
    <w:rPr>
      <w:rFonts w:ascii="Arial" w:eastAsia="MS Mincho" w:hAnsi="Arial"/>
      <w:sz w:val="24"/>
      <w:szCs w:val="24"/>
    </w:rPr>
  </w:style>
  <w:style w:type="character" w:customStyle="1" w:styleId="A14">
    <w:name w:val="A14"/>
    <w:uiPriority w:val="99"/>
    <w:rsid w:val="005560F7"/>
    <w:rPr>
      <w:rFonts w:cs="HelveticaNeueLT Pro 55 Roman"/>
      <w:color w:val="000000"/>
      <w:sz w:val="17"/>
      <w:szCs w:val="17"/>
    </w:rPr>
  </w:style>
  <w:style w:type="character" w:styleId="CommentReference">
    <w:name w:val="annotation reference"/>
    <w:basedOn w:val="DefaultParagraphFont"/>
    <w:locked/>
    <w:rsid w:val="00C42E33"/>
    <w:rPr>
      <w:sz w:val="16"/>
      <w:szCs w:val="16"/>
    </w:rPr>
  </w:style>
  <w:style w:type="paragraph" w:styleId="CommentText">
    <w:name w:val="annotation text"/>
    <w:basedOn w:val="Normal"/>
    <w:link w:val="CommentTextChar"/>
    <w:locked/>
    <w:rsid w:val="00C42E33"/>
    <w:rPr>
      <w:sz w:val="20"/>
      <w:szCs w:val="20"/>
    </w:rPr>
  </w:style>
  <w:style w:type="character" w:customStyle="1" w:styleId="CommentTextChar">
    <w:name w:val="Comment Text Char"/>
    <w:basedOn w:val="DefaultParagraphFont"/>
    <w:link w:val="CommentText"/>
    <w:rsid w:val="00C42E33"/>
    <w:rPr>
      <w:rFonts w:ascii="Arial" w:eastAsia="MS Mincho" w:hAnsi="Arial"/>
    </w:rPr>
  </w:style>
  <w:style w:type="paragraph" w:styleId="CommentSubject">
    <w:name w:val="annotation subject"/>
    <w:basedOn w:val="CommentText"/>
    <w:next w:val="CommentText"/>
    <w:link w:val="CommentSubjectChar"/>
    <w:locked/>
    <w:rsid w:val="00C42E33"/>
    <w:rPr>
      <w:b/>
      <w:bCs/>
    </w:rPr>
  </w:style>
  <w:style w:type="character" w:customStyle="1" w:styleId="CommentSubjectChar">
    <w:name w:val="Comment Subject Char"/>
    <w:basedOn w:val="CommentTextChar"/>
    <w:link w:val="CommentSubject"/>
    <w:rsid w:val="00C42E33"/>
    <w:rPr>
      <w:rFonts w:ascii="Arial" w:eastAsia="MS Mincho" w:hAnsi="Arial"/>
      <w:b/>
      <w:bCs/>
    </w:rPr>
  </w:style>
  <w:style w:type="character" w:customStyle="1" w:styleId="UnresolvedMention1">
    <w:name w:val="Unresolved Mention1"/>
    <w:basedOn w:val="DefaultParagraphFont"/>
    <w:uiPriority w:val="99"/>
    <w:semiHidden/>
    <w:unhideWhenUsed/>
    <w:rsid w:val="00B8301D"/>
    <w:rPr>
      <w:color w:val="808080"/>
      <w:shd w:val="clear" w:color="auto" w:fill="E6E6E6"/>
    </w:rPr>
  </w:style>
  <w:style w:type="character" w:customStyle="1" w:styleId="FootnoteTextChar">
    <w:name w:val="Footnote Text Char"/>
    <w:basedOn w:val="DefaultParagraphFont"/>
    <w:link w:val="FootnoteText"/>
    <w:uiPriority w:val="99"/>
    <w:semiHidden/>
    <w:rsid w:val="00676B7C"/>
    <w:rPr>
      <w:rFonts w:ascii="Arial" w:eastAsia="MS Mincho" w:hAnsi="Arial"/>
    </w:rPr>
  </w:style>
  <w:style w:type="character" w:customStyle="1" w:styleId="field">
    <w:name w:val="field"/>
    <w:basedOn w:val="DefaultParagraphFont"/>
    <w:rsid w:val="00632CEB"/>
  </w:style>
  <w:style w:type="paragraph" w:customStyle="1" w:styleId="Pa16">
    <w:name w:val="Pa16"/>
    <w:basedOn w:val="Default"/>
    <w:next w:val="Default"/>
    <w:uiPriority w:val="99"/>
    <w:rsid w:val="00E00CD2"/>
    <w:pPr>
      <w:spacing w:line="181" w:lineRule="atLeast"/>
    </w:pPr>
    <w:rPr>
      <w:rFonts w:ascii="HelveticaNeueLT Pro 55 Roman" w:hAnsi="HelveticaNeueLT Pro 55 Roman" w:cs="Times New Roman"/>
      <w:color w:val="auto"/>
      <w:lang w:val="en-US"/>
    </w:rPr>
  </w:style>
  <w:style w:type="character" w:customStyle="1" w:styleId="UnresolvedMention2">
    <w:name w:val="Unresolved Mention2"/>
    <w:basedOn w:val="DefaultParagraphFont"/>
    <w:uiPriority w:val="99"/>
    <w:semiHidden/>
    <w:unhideWhenUsed/>
    <w:rsid w:val="003E5848"/>
    <w:rPr>
      <w:color w:val="605E5C"/>
      <w:shd w:val="clear" w:color="auto" w:fill="E1DFDD"/>
    </w:rPr>
  </w:style>
  <w:style w:type="paragraph" w:styleId="Bibliography">
    <w:name w:val="Bibliography"/>
    <w:basedOn w:val="Normal"/>
    <w:next w:val="Normal"/>
    <w:uiPriority w:val="37"/>
    <w:unhideWhenUsed/>
    <w:rsid w:val="00D068B1"/>
  </w:style>
  <w:style w:type="paragraph" w:styleId="NoSpacing">
    <w:name w:val="No Spacing"/>
    <w:uiPriority w:val="1"/>
    <w:qFormat/>
    <w:rsid w:val="00682575"/>
    <w:rPr>
      <w:rFonts w:ascii="Arial" w:eastAsia="MS Mincho" w:hAnsi="Arial"/>
      <w:sz w:val="24"/>
      <w:szCs w:val="24"/>
    </w:rPr>
  </w:style>
  <w:style w:type="paragraph" w:customStyle="1" w:styleId="BodyText1">
    <w:name w:val="Body Text1"/>
    <w:basedOn w:val="Normal"/>
    <w:link w:val="BodytextChar"/>
    <w:qFormat/>
    <w:rsid w:val="00CE7F8D"/>
    <w:pPr>
      <w:spacing w:before="0"/>
      <w:jc w:val="both"/>
    </w:pPr>
    <w:rPr>
      <w:rFonts w:ascii="Times New Roman" w:eastAsia="SimSun" w:hAnsi="Times New Roman"/>
      <w:szCs w:val="20"/>
      <w:lang w:eastAsia="zh-CN"/>
    </w:rPr>
  </w:style>
  <w:style w:type="character" w:customStyle="1" w:styleId="BodytextChar">
    <w:name w:val="Body text Char"/>
    <w:basedOn w:val="DefaultParagraphFont"/>
    <w:link w:val="BodyText1"/>
    <w:rsid w:val="00CE7F8D"/>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372">
      <w:bodyDiv w:val="1"/>
      <w:marLeft w:val="0"/>
      <w:marRight w:val="0"/>
      <w:marTop w:val="0"/>
      <w:marBottom w:val="0"/>
      <w:divBdr>
        <w:top w:val="none" w:sz="0" w:space="0" w:color="auto"/>
        <w:left w:val="none" w:sz="0" w:space="0" w:color="auto"/>
        <w:bottom w:val="none" w:sz="0" w:space="0" w:color="auto"/>
        <w:right w:val="none" w:sz="0" w:space="0" w:color="auto"/>
      </w:divBdr>
    </w:div>
    <w:div w:id="104277446">
      <w:bodyDiv w:val="1"/>
      <w:marLeft w:val="0"/>
      <w:marRight w:val="0"/>
      <w:marTop w:val="0"/>
      <w:marBottom w:val="0"/>
      <w:divBdr>
        <w:top w:val="none" w:sz="0" w:space="0" w:color="auto"/>
        <w:left w:val="none" w:sz="0" w:space="0" w:color="auto"/>
        <w:bottom w:val="none" w:sz="0" w:space="0" w:color="auto"/>
        <w:right w:val="none" w:sz="0" w:space="0" w:color="auto"/>
      </w:divBdr>
    </w:div>
    <w:div w:id="144012308">
      <w:bodyDiv w:val="1"/>
      <w:marLeft w:val="0"/>
      <w:marRight w:val="0"/>
      <w:marTop w:val="0"/>
      <w:marBottom w:val="0"/>
      <w:divBdr>
        <w:top w:val="none" w:sz="0" w:space="0" w:color="auto"/>
        <w:left w:val="none" w:sz="0" w:space="0" w:color="auto"/>
        <w:bottom w:val="none" w:sz="0" w:space="0" w:color="auto"/>
        <w:right w:val="none" w:sz="0" w:space="0" w:color="auto"/>
      </w:divBdr>
    </w:div>
    <w:div w:id="177551394">
      <w:bodyDiv w:val="1"/>
      <w:marLeft w:val="0"/>
      <w:marRight w:val="0"/>
      <w:marTop w:val="0"/>
      <w:marBottom w:val="0"/>
      <w:divBdr>
        <w:top w:val="none" w:sz="0" w:space="0" w:color="auto"/>
        <w:left w:val="none" w:sz="0" w:space="0" w:color="auto"/>
        <w:bottom w:val="none" w:sz="0" w:space="0" w:color="auto"/>
        <w:right w:val="none" w:sz="0" w:space="0" w:color="auto"/>
      </w:divBdr>
    </w:div>
    <w:div w:id="221334149">
      <w:bodyDiv w:val="1"/>
      <w:marLeft w:val="0"/>
      <w:marRight w:val="0"/>
      <w:marTop w:val="0"/>
      <w:marBottom w:val="0"/>
      <w:divBdr>
        <w:top w:val="none" w:sz="0" w:space="0" w:color="auto"/>
        <w:left w:val="none" w:sz="0" w:space="0" w:color="auto"/>
        <w:bottom w:val="none" w:sz="0" w:space="0" w:color="auto"/>
        <w:right w:val="none" w:sz="0" w:space="0" w:color="auto"/>
      </w:divBdr>
    </w:div>
    <w:div w:id="237059514">
      <w:bodyDiv w:val="1"/>
      <w:marLeft w:val="0"/>
      <w:marRight w:val="0"/>
      <w:marTop w:val="0"/>
      <w:marBottom w:val="0"/>
      <w:divBdr>
        <w:top w:val="none" w:sz="0" w:space="0" w:color="auto"/>
        <w:left w:val="none" w:sz="0" w:space="0" w:color="auto"/>
        <w:bottom w:val="none" w:sz="0" w:space="0" w:color="auto"/>
        <w:right w:val="none" w:sz="0" w:space="0" w:color="auto"/>
      </w:divBdr>
    </w:div>
    <w:div w:id="280723084">
      <w:bodyDiv w:val="1"/>
      <w:marLeft w:val="0"/>
      <w:marRight w:val="0"/>
      <w:marTop w:val="0"/>
      <w:marBottom w:val="0"/>
      <w:divBdr>
        <w:top w:val="none" w:sz="0" w:space="0" w:color="auto"/>
        <w:left w:val="none" w:sz="0" w:space="0" w:color="auto"/>
        <w:bottom w:val="none" w:sz="0" w:space="0" w:color="auto"/>
        <w:right w:val="none" w:sz="0" w:space="0" w:color="auto"/>
      </w:divBdr>
    </w:div>
    <w:div w:id="360790471">
      <w:bodyDiv w:val="1"/>
      <w:marLeft w:val="0"/>
      <w:marRight w:val="0"/>
      <w:marTop w:val="0"/>
      <w:marBottom w:val="0"/>
      <w:divBdr>
        <w:top w:val="none" w:sz="0" w:space="0" w:color="auto"/>
        <w:left w:val="none" w:sz="0" w:space="0" w:color="auto"/>
        <w:bottom w:val="none" w:sz="0" w:space="0" w:color="auto"/>
        <w:right w:val="none" w:sz="0" w:space="0" w:color="auto"/>
      </w:divBdr>
    </w:div>
    <w:div w:id="372930036">
      <w:bodyDiv w:val="1"/>
      <w:marLeft w:val="0"/>
      <w:marRight w:val="0"/>
      <w:marTop w:val="0"/>
      <w:marBottom w:val="0"/>
      <w:divBdr>
        <w:top w:val="none" w:sz="0" w:space="0" w:color="auto"/>
        <w:left w:val="none" w:sz="0" w:space="0" w:color="auto"/>
        <w:bottom w:val="none" w:sz="0" w:space="0" w:color="auto"/>
        <w:right w:val="none" w:sz="0" w:space="0" w:color="auto"/>
      </w:divBdr>
    </w:div>
    <w:div w:id="380905560">
      <w:bodyDiv w:val="1"/>
      <w:marLeft w:val="0"/>
      <w:marRight w:val="0"/>
      <w:marTop w:val="0"/>
      <w:marBottom w:val="0"/>
      <w:divBdr>
        <w:top w:val="none" w:sz="0" w:space="0" w:color="auto"/>
        <w:left w:val="none" w:sz="0" w:space="0" w:color="auto"/>
        <w:bottom w:val="none" w:sz="0" w:space="0" w:color="auto"/>
        <w:right w:val="none" w:sz="0" w:space="0" w:color="auto"/>
      </w:divBdr>
    </w:div>
    <w:div w:id="386532334">
      <w:bodyDiv w:val="1"/>
      <w:marLeft w:val="0"/>
      <w:marRight w:val="0"/>
      <w:marTop w:val="0"/>
      <w:marBottom w:val="0"/>
      <w:divBdr>
        <w:top w:val="none" w:sz="0" w:space="0" w:color="auto"/>
        <w:left w:val="none" w:sz="0" w:space="0" w:color="auto"/>
        <w:bottom w:val="none" w:sz="0" w:space="0" w:color="auto"/>
        <w:right w:val="none" w:sz="0" w:space="0" w:color="auto"/>
      </w:divBdr>
    </w:div>
    <w:div w:id="444621577">
      <w:bodyDiv w:val="1"/>
      <w:marLeft w:val="0"/>
      <w:marRight w:val="0"/>
      <w:marTop w:val="0"/>
      <w:marBottom w:val="0"/>
      <w:divBdr>
        <w:top w:val="none" w:sz="0" w:space="0" w:color="auto"/>
        <w:left w:val="none" w:sz="0" w:space="0" w:color="auto"/>
        <w:bottom w:val="none" w:sz="0" w:space="0" w:color="auto"/>
        <w:right w:val="none" w:sz="0" w:space="0" w:color="auto"/>
      </w:divBdr>
    </w:div>
    <w:div w:id="661392868">
      <w:bodyDiv w:val="1"/>
      <w:marLeft w:val="0"/>
      <w:marRight w:val="0"/>
      <w:marTop w:val="0"/>
      <w:marBottom w:val="0"/>
      <w:divBdr>
        <w:top w:val="none" w:sz="0" w:space="0" w:color="auto"/>
        <w:left w:val="none" w:sz="0" w:space="0" w:color="auto"/>
        <w:bottom w:val="none" w:sz="0" w:space="0" w:color="auto"/>
        <w:right w:val="none" w:sz="0" w:space="0" w:color="auto"/>
      </w:divBdr>
    </w:div>
    <w:div w:id="681661638">
      <w:bodyDiv w:val="1"/>
      <w:marLeft w:val="0"/>
      <w:marRight w:val="0"/>
      <w:marTop w:val="0"/>
      <w:marBottom w:val="0"/>
      <w:divBdr>
        <w:top w:val="none" w:sz="0" w:space="0" w:color="auto"/>
        <w:left w:val="none" w:sz="0" w:space="0" w:color="auto"/>
        <w:bottom w:val="none" w:sz="0" w:space="0" w:color="auto"/>
        <w:right w:val="none" w:sz="0" w:space="0" w:color="auto"/>
      </w:divBdr>
    </w:div>
    <w:div w:id="71285303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2806349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5034738">
      <w:bodyDiv w:val="1"/>
      <w:marLeft w:val="0"/>
      <w:marRight w:val="0"/>
      <w:marTop w:val="0"/>
      <w:marBottom w:val="0"/>
      <w:divBdr>
        <w:top w:val="none" w:sz="0" w:space="0" w:color="auto"/>
        <w:left w:val="none" w:sz="0" w:space="0" w:color="auto"/>
        <w:bottom w:val="none" w:sz="0" w:space="0" w:color="auto"/>
        <w:right w:val="none" w:sz="0" w:space="0" w:color="auto"/>
      </w:divBdr>
    </w:div>
    <w:div w:id="1046837424">
      <w:bodyDiv w:val="1"/>
      <w:marLeft w:val="0"/>
      <w:marRight w:val="0"/>
      <w:marTop w:val="0"/>
      <w:marBottom w:val="0"/>
      <w:divBdr>
        <w:top w:val="none" w:sz="0" w:space="0" w:color="auto"/>
        <w:left w:val="none" w:sz="0" w:space="0" w:color="auto"/>
        <w:bottom w:val="none" w:sz="0" w:space="0" w:color="auto"/>
        <w:right w:val="none" w:sz="0" w:space="0" w:color="auto"/>
      </w:divBdr>
    </w:div>
    <w:div w:id="1163088401">
      <w:bodyDiv w:val="1"/>
      <w:marLeft w:val="0"/>
      <w:marRight w:val="0"/>
      <w:marTop w:val="0"/>
      <w:marBottom w:val="0"/>
      <w:divBdr>
        <w:top w:val="none" w:sz="0" w:space="0" w:color="auto"/>
        <w:left w:val="none" w:sz="0" w:space="0" w:color="auto"/>
        <w:bottom w:val="none" w:sz="0" w:space="0" w:color="auto"/>
        <w:right w:val="none" w:sz="0" w:space="0" w:color="auto"/>
      </w:divBdr>
    </w:div>
    <w:div w:id="1218514811">
      <w:bodyDiv w:val="1"/>
      <w:marLeft w:val="0"/>
      <w:marRight w:val="0"/>
      <w:marTop w:val="0"/>
      <w:marBottom w:val="0"/>
      <w:divBdr>
        <w:top w:val="none" w:sz="0" w:space="0" w:color="auto"/>
        <w:left w:val="none" w:sz="0" w:space="0" w:color="auto"/>
        <w:bottom w:val="none" w:sz="0" w:space="0" w:color="auto"/>
        <w:right w:val="none" w:sz="0" w:space="0" w:color="auto"/>
      </w:divBdr>
    </w:div>
    <w:div w:id="1247812470">
      <w:bodyDiv w:val="1"/>
      <w:marLeft w:val="0"/>
      <w:marRight w:val="0"/>
      <w:marTop w:val="0"/>
      <w:marBottom w:val="0"/>
      <w:divBdr>
        <w:top w:val="none" w:sz="0" w:space="0" w:color="auto"/>
        <w:left w:val="none" w:sz="0" w:space="0" w:color="auto"/>
        <w:bottom w:val="none" w:sz="0" w:space="0" w:color="auto"/>
        <w:right w:val="none" w:sz="0" w:space="0" w:color="auto"/>
      </w:divBdr>
    </w:div>
    <w:div w:id="1314868819">
      <w:bodyDiv w:val="1"/>
      <w:marLeft w:val="0"/>
      <w:marRight w:val="0"/>
      <w:marTop w:val="0"/>
      <w:marBottom w:val="0"/>
      <w:divBdr>
        <w:top w:val="none" w:sz="0" w:space="0" w:color="auto"/>
        <w:left w:val="none" w:sz="0" w:space="0" w:color="auto"/>
        <w:bottom w:val="none" w:sz="0" w:space="0" w:color="auto"/>
        <w:right w:val="none" w:sz="0" w:space="0" w:color="auto"/>
      </w:divBdr>
    </w:div>
    <w:div w:id="1386179397">
      <w:bodyDiv w:val="1"/>
      <w:marLeft w:val="0"/>
      <w:marRight w:val="0"/>
      <w:marTop w:val="0"/>
      <w:marBottom w:val="0"/>
      <w:divBdr>
        <w:top w:val="none" w:sz="0" w:space="0" w:color="auto"/>
        <w:left w:val="none" w:sz="0" w:space="0" w:color="auto"/>
        <w:bottom w:val="none" w:sz="0" w:space="0" w:color="auto"/>
        <w:right w:val="none" w:sz="0" w:space="0" w:color="auto"/>
      </w:divBdr>
    </w:div>
    <w:div w:id="1503010276">
      <w:bodyDiv w:val="1"/>
      <w:marLeft w:val="0"/>
      <w:marRight w:val="0"/>
      <w:marTop w:val="0"/>
      <w:marBottom w:val="0"/>
      <w:divBdr>
        <w:top w:val="none" w:sz="0" w:space="0" w:color="auto"/>
        <w:left w:val="none" w:sz="0" w:space="0" w:color="auto"/>
        <w:bottom w:val="none" w:sz="0" w:space="0" w:color="auto"/>
        <w:right w:val="none" w:sz="0" w:space="0" w:color="auto"/>
      </w:divBdr>
    </w:div>
    <w:div w:id="1651598161">
      <w:bodyDiv w:val="1"/>
      <w:marLeft w:val="0"/>
      <w:marRight w:val="0"/>
      <w:marTop w:val="0"/>
      <w:marBottom w:val="0"/>
      <w:divBdr>
        <w:top w:val="none" w:sz="0" w:space="0" w:color="auto"/>
        <w:left w:val="none" w:sz="0" w:space="0" w:color="auto"/>
        <w:bottom w:val="none" w:sz="0" w:space="0" w:color="auto"/>
        <w:right w:val="none" w:sz="0" w:space="0" w:color="auto"/>
      </w:divBdr>
    </w:div>
    <w:div w:id="1736245425">
      <w:bodyDiv w:val="1"/>
      <w:marLeft w:val="0"/>
      <w:marRight w:val="0"/>
      <w:marTop w:val="0"/>
      <w:marBottom w:val="0"/>
      <w:divBdr>
        <w:top w:val="none" w:sz="0" w:space="0" w:color="auto"/>
        <w:left w:val="none" w:sz="0" w:space="0" w:color="auto"/>
        <w:bottom w:val="none" w:sz="0" w:space="0" w:color="auto"/>
        <w:right w:val="none" w:sz="0" w:space="0" w:color="auto"/>
      </w:divBdr>
    </w:div>
    <w:div w:id="1755858006">
      <w:bodyDiv w:val="1"/>
      <w:marLeft w:val="0"/>
      <w:marRight w:val="0"/>
      <w:marTop w:val="0"/>
      <w:marBottom w:val="0"/>
      <w:divBdr>
        <w:top w:val="none" w:sz="0" w:space="0" w:color="auto"/>
        <w:left w:val="none" w:sz="0" w:space="0" w:color="auto"/>
        <w:bottom w:val="none" w:sz="0" w:space="0" w:color="auto"/>
        <w:right w:val="none" w:sz="0" w:space="0" w:color="auto"/>
      </w:divBdr>
    </w:div>
    <w:div w:id="1836021901">
      <w:bodyDiv w:val="1"/>
      <w:marLeft w:val="0"/>
      <w:marRight w:val="0"/>
      <w:marTop w:val="0"/>
      <w:marBottom w:val="0"/>
      <w:divBdr>
        <w:top w:val="none" w:sz="0" w:space="0" w:color="auto"/>
        <w:left w:val="none" w:sz="0" w:space="0" w:color="auto"/>
        <w:bottom w:val="none" w:sz="0" w:space="0" w:color="auto"/>
        <w:right w:val="none" w:sz="0" w:space="0" w:color="auto"/>
      </w:divBdr>
    </w:div>
    <w:div w:id="1860897384">
      <w:bodyDiv w:val="1"/>
      <w:marLeft w:val="0"/>
      <w:marRight w:val="0"/>
      <w:marTop w:val="0"/>
      <w:marBottom w:val="0"/>
      <w:divBdr>
        <w:top w:val="none" w:sz="0" w:space="0" w:color="auto"/>
        <w:left w:val="none" w:sz="0" w:space="0" w:color="auto"/>
        <w:bottom w:val="none" w:sz="0" w:space="0" w:color="auto"/>
        <w:right w:val="none" w:sz="0" w:space="0" w:color="auto"/>
      </w:divBdr>
    </w:div>
    <w:div w:id="1870489489">
      <w:bodyDiv w:val="1"/>
      <w:marLeft w:val="0"/>
      <w:marRight w:val="0"/>
      <w:marTop w:val="0"/>
      <w:marBottom w:val="0"/>
      <w:divBdr>
        <w:top w:val="none" w:sz="0" w:space="0" w:color="auto"/>
        <w:left w:val="none" w:sz="0" w:space="0" w:color="auto"/>
        <w:bottom w:val="none" w:sz="0" w:space="0" w:color="auto"/>
        <w:right w:val="none" w:sz="0" w:space="0" w:color="auto"/>
      </w:divBdr>
    </w:div>
    <w:div w:id="1978601532">
      <w:bodyDiv w:val="1"/>
      <w:marLeft w:val="0"/>
      <w:marRight w:val="0"/>
      <w:marTop w:val="0"/>
      <w:marBottom w:val="0"/>
      <w:divBdr>
        <w:top w:val="none" w:sz="0" w:space="0" w:color="auto"/>
        <w:left w:val="none" w:sz="0" w:space="0" w:color="auto"/>
        <w:bottom w:val="none" w:sz="0" w:space="0" w:color="auto"/>
        <w:right w:val="none" w:sz="0" w:space="0" w:color="auto"/>
      </w:divBdr>
    </w:div>
    <w:div w:id="2061855363">
      <w:bodyDiv w:val="1"/>
      <w:marLeft w:val="0"/>
      <w:marRight w:val="0"/>
      <w:marTop w:val="0"/>
      <w:marBottom w:val="0"/>
      <w:divBdr>
        <w:top w:val="none" w:sz="0" w:space="0" w:color="auto"/>
        <w:left w:val="none" w:sz="0" w:space="0" w:color="auto"/>
        <w:bottom w:val="none" w:sz="0" w:space="0" w:color="auto"/>
        <w:right w:val="none" w:sz="0" w:space="0" w:color="auto"/>
      </w:divBdr>
    </w:div>
    <w:div w:id="21366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manright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CDB75-DA2B-445D-B96A-8C68981E7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DD2F8-72AA-4A1E-9E84-0872622916DE}">
  <ds:schemaRefs>
    <ds:schemaRef ds:uri="http://schemas.microsoft.com/sharepoint/v3/contenttype/forms"/>
  </ds:schemaRefs>
</ds:datastoreItem>
</file>

<file path=customXml/itemProps3.xml><?xml version="1.0" encoding="utf-8"?>
<ds:datastoreItem xmlns:ds="http://schemas.openxmlformats.org/officeDocument/2006/customXml" ds:itemID="{B55DC89A-9D19-4F7C-A6A4-E7AC219A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15656</Words>
  <Characters>89245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2019-08-21T03:47:00Z</dcterms:created>
  <dcterms:modified xsi:type="dcterms:W3CDTF">2019-08-21T03:47:00Z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